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FFFFFF"/>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bCs/>
          <w:kern w:val="0"/>
          <w:sz w:val="32"/>
          <w:szCs w:val="32"/>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0"/>
        <w:jc w:val="center"/>
        <w:textAlignment w:val="auto"/>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t>新疆生产建设兵团</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0"/>
        <w:jc w:val="center"/>
        <w:textAlignment w:val="auto"/>
        <w:rPr>
          <w:rFonts w:hint="eastAsia" w:ascii="方正小标宋_GBK" w:hAnsi="方正小标宋_GBK" w:eastAsia="方正小标宋_GBK" w:cs="方正小标宋_GBK"/>
          <w:bCs/>
          <w:sz w:val="44"/>
          <w:szCs w:val="44"/>
        </w:rPr>
      </w:pPr>
      <w:r>
        <w:rPr>
          <w:rFonts w:hint="eastAsia" w:ascii="方正小标宋_GBK" w:hAnsi="方正小标宋_GBK" w:eastAsia="方正小标宋_GBK" w:cs="方正小标宋_GBK"/>
          <w:bCs/>
          <w:sz w:val="44"/>
          <w:szCs w:val="44"/>
        </w:rPr>
        <w:t>住房公积金行政执法程序规定</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0"/>
        <w:jc w:val="center"/>
        <w:textAlignment w:val="auto"/>
        <w:rPr>
          <w:rFonts w:hint="eastAsia"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eastAsia="zh-CN"/>
        </w:rPr>
        <w:t>（</w:t>
      </w:r>
      <w:r>
        <w:rPr>
          <w:rFonts w:hint="eastAsia" w:ascii="方正小标宋_GBK" w:hAnsi="方正小标宋_GBK" w:eastAsia="方正小标宋_GBK" w:cs="方正小标宋_GBK"/>
          <w:bCs/>
          <w:sz w:val="44"/>
          <w:szCs w:val="44"/>
          <w:lang w:val="en-US" w:eastAsia="zh-CN"/>
        </w:rPr>
        <w:t>试行）</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0"/>
        <w:jc w:val="center"/>
        <w:textAlignment w:val="auto"/>
        <w:rPr>
          <w:rFonts w:hint="default" w:ascii="方正小标宋_GBK" w:hAnsi="方正小标宋_GBK" w:eastAsia="方正小标宋_GBK" w:cs="方正小标宋_GBK"/>
          <w:bCs/>
          <w:sz w:val="44"/>
          <w:szCs w:val="44"/>
          <w:lang w:val="en-US" w:eastAsia="zh-CN"/>
        </w:rPr>
      </w:pPr>
      <w:r>
        <w:rPr>
          <w:rFonts w:hint="eastAsia" w:ascii="方正小标宋_GBK" w:hAnsi="方正小标宋_GBK" w:eastAsia="方正小标宋_GBK" w:cs="方正小标宋_GBK"/>
          <w:bCs/>
          <w:sz w:val="44"/>
          <w:szCs w:val="44"/>
          <w:lang w:val="en-US" w:eastAsia="zh-CN"/>
        </w:rPr>
        <w:t>（征求意见稿）</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both"/>
        <w:textAlignment w:val="auto"/>
        <w:rPr>
          <w:rFonts w:hint="eastAsia" w:ascii="黑体" w:hAnsi="黑体" w:eastAsia="黑体" w:cs="黑体"/>
          <w:sz w:val="32"/>
          <w:szCs w:val="32"/>
        </w:rPr>
      </w:pPr>
    </w:p>
    <w:p>
      <w:pPr>
        <w:pStyle w:val="9"/>
        <w:keepNext w:val="0"/>
        <w:keepLines w:val="0"/>
        <w:pageBreakBefore w:val="0"/>
        <w:widowControl w:val="0"/>
        <w:numPr>
          <w:ilvl w:val="0"/>
          <w:numId w:val="1"/>
        </w:numPr>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黑体" w:hAnsi="黑体" w:eastAsia="黑体" w:cs="黑体"/>
          <w:sz w:val="32"/>
          <w:szCs w:val="32"/>
        </w:rPr>
      </w:pPr>
      <w:r>
        <w:rPr>
          <w:rFonts w:hint="eastAsia" w:ascii="黑体" w:hAnsi="黑体" w:eastAsia="黑体" w:cs="黑体"/>
          <w:sz w:val="32"/>
          <w:szCs w:val="32"/>
        </w:rPr>
        <w:t xml:space="preserve">总 </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则</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leftChars="0" w:right="0" w:rightChars="0"/>
        <w:jc w:val="both"/>
        <w:textAlignment w:val="auto"/>
        <w:rPr>
          <w:rFonts w:hint="default" w:ascii="Times New Roman" w:hAnsi="Times New Roman" w:eastAsia="仿宋_GB2312" w:cs="Times New Roman"/>
          <w:sz w:val="32"/>
          <w:szCs w:val="32"/>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第一条  为规范住房公积金行政执法行为，加强行政执法管理，</w:t>
      </w:r>
      <w:r>
        <w:rPr>
          <w:rFonts w:hint="default" w:ascii="Times New Roman" w:hAnsi="Times New Roman" w:eastAsia="仿宋_GB2312" w:cs="Times New Roman"/>
          <w:kern w:val="2"/>
          <w:sz w:val="32"/>
          <w:szCs w:val="32"/>
          <w:lang w:val="en-US" w:eastAsia="zh-CN"/>
        </w:rPr>
        <w:t>根</w:t>
      </w:r>
      <w:r>
        <w:rPr>
          <w:rFonts w:hint="default" w:ascii="Times New Roman" w:hAnsi="Times New Roman" w:eastAsia="仿宋_GB2312" w:cs="Times New Roman"/>
          <w:kern w:val="2"/>
          <w:sz w:val="32"/>
          <w:szCs w:val="32"/>
        </w:rPr>
        <w:t>据《中华人民共和国行政处罚法》《中华人民共和国行政强制法》《住房公积金管理条例》等有关法律、法规</w:t>
      </w:r>
      <w:r>
        <w:rPr>
          <w:rFonts w:hint="default" w:ascii="Times New Roman" w:hAnsi="Times New Roman" w:eastAsia="仿宋_GB2312" w:cs="Times New Roman"/>
          <w:kern w:val="2"/>
          <w:sz w:val="32"/>
          <w:szCs w:val="32"/>
          <w:lang w:val="en-US" w:eastAsia="zh-CN"/>
        </w:rPr>
        <w:t>和</w:t>
      </w:r>
      <w:r>
        <w:rPr>
          <w:rFonts w:hint="default" w:ascii="Times New Roman" w:hAnsi="Times New Roman" w:eastAsia="仿宋_GB2312" w:cs="Times New Roman"/>
          <w:kern w:val="2"/>
          <w:sz w:val="32"/>
          <w:szCs w:val="32"/>
        </w:rPr>
        <w:t>规章</w:t>
      </w:r>
      <w:r>
        <w:rPr>
          <w:rFonts w:hint="default" w:ascii="Times New Roman" w:hAnsi="Times New Roman" w:eastAsia="仿宋_GB2312" w:cs="Times New Roman"/>
          <w:kern w:val="2"/>
          <w:sz w:val="32"/>
          <w:szCs w:val="32"/>
          <w:lang w:val="en-US" w:eastAsia="zh-CN"/>
        </w:rPr>
        <w:t>的规定</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结合</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兵团实际</w:t>
      </w:r>
      <w:r>
        <w:rPr>
          <w:rFonts w:hint="default" w:ascii="Times New Roman" w:hAnsi="Times New Roman" w:eastAsia="仿宋_GB2312" w:cs="Times New Roman"/>
          <w:kern w:val="2"/>
          <w:sz w:val="32"/>
          <w:szCs w:val="32"/>
          <w:lang w:val="en-US" w:eastAsia="zh-CN"/>
        </w:rPr>
        <w:t>情况，</w:t>
      </w:r>
      <w:r>
        <w:rPr>
          <w:rFonts w:hint="default" w:ascii="Times New Roman" w:hAnsi="Times New Roman" w:eastAsia="仿宋_GB2312" w:cs="Times New Roman"/>
          <w:kern w:val="2"/>
          <w:sz w:val="32"/>
          <w:szCs w:val="32"/>
        </w:rPr>
        <w:t>制定本规定。</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rPr>
      </w:pPr>
      <w:r>
        <w:rPr>
          <w:rFonts w:hint="default" w:ascii="Times New Roman" w:hAnsi="Times New Roman" w:eastAsia="仿宋_GB2312" w:cs="Times New Roman"/>
          <w:b w:val="0"/>
          <w:bCs w:val="0"/>
          <w:color w:val="auto"/>
          <w:kern w:val="2"/>
          <w:sz w:val="32"/>
          <w:szCs w:val="32"/>
        </w:rPr>
        <w:t xml:space="preserve">第二条  </w:t>
      </w:r>
      <w:r>
        <w:rPr>
          <w:rFonts w:hint="default" w:ascii="Times New Roman" w:hAnsi="Times New Roman" w:eastAsia="仿宋_GB2312" w:cs="Times New Roman"/>
          <w:b w:val="0"/>
          <w:bCs w:val="0"/>
          <w:color w:val="auto"/>
          <w:kern w:val="2"/>
          <w:sz w:val="32"/>
          <w:szCs w:val="32"/>
          <w:lang w:val="en-US" w:eastAsia="zh-CN"/>
        </w:rPr>
        <w:t>本规定适用于兵团行政区域内住房公积金行政执法活动。</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b w:val="0"/>
          <w:bCs w:val="0"/>
          <w:color w:val="000000" w:themeColor="text1"/>
          <w:kern w:val="2"/>
          <w:sz w:val="32"/>
          <w:szCs w:val="32"/>
          <w14:textFill>
            <w14:solidFill>
              <w14:schemeClr w14:val="tx1"/>
            </w14:solidFill>
          </w14:textFill>
        </w:rPr>
        <w:t>第三条  本规定所称住房公积金行政执法，是指</w:t>
      </w: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兵团</w:t>
      </w:r>
      <w:r>
        <w:rPr>
          <w:rFonts w:hint="default" w:ascii="Times New Roman" w:hAnsi="Times New Roman" w:eastAsia="仿宋_GB2312" w:cs="Times New Roman"/>
          <w:b w:val="0"/>
          <w:bCs w:val="0"/>
          <w:color w:val="000000" w:themeColor="text1"/>
          <w:kern w:val="2"/>
          <w:sz w:val="32"/>
          <w:szCs w:val="32"/>
          <w:lang w:eastAsia="zh-CN"/>
          <w14:textFill>
            <w14:solidFill>
              <w14:schemeClr w14:val="tx1"/>
            </w14:solidFill>
          </w14:textFill>
        </w:rPr>
        <w:t>住房公</w:t>
      </w:r>
      <w:r>
        <w:rPr>
          <w:rFonts w:hint="default" w:ascii="Times New Roman" w:hAnsi="Times New Roman" w:eastAsia="仿宋_GB2312" w:cs="Times New Roman"/>
          <w:kern w:val="2"/>
          <w:sz w:val="32"/>
          <w:szCs w:val="32"/>
          <w:lang w:eastAsia="zh-CN"/>
        </w:rPr>
        <w:t>积金管理中心</w:t>
      </w:r>
      <w:r>
        <w:rPr>
          <w:rFonts w:hint="default" w:ascii="Times New Roman" w:hAnsi="Times New Roman" w:eastAsia="仿宋_GB2312" w:cs="Times New Roman"/>
          <w:kern w:val="2"/>
          <w:sz w:val="32"/>
          <w:szCs w:val="32"/>
        </w:rPr>
        <w:t>（以下简称</w:t>
      </w:r>
      <w:r>
        <w:rPr>
          <w:rFonts w:hint="default" w:ascii="Times New Roman" w:hAnsi="Times New Roman" w:eastAsia="仿宋_GB2312" w:cs="Times New Roman"/>
          <w:kern w:val="2"/>
          <w:sz w:val="32"/>
          <w:szCs w:val="32"/>
          <w:lang w:eastAsia="zh-CN"/>
        </w:rPr>
        <w:t>管理中心</w:t>
      </w:r>
      <w:r>
        <w:rPr>
          <w:rFonts w:hint="default" w:ascii="Times New Roman" w:hAnsi="Times New Roman" w:eastAsia="仿宋_GB2312" w:cs="Times New Roman"/>
          <w:kern w:val="2"/>
          <w:sz w:val="32"/>
          <w:szCs w:val="32"/>
        </w:rPr>
        <w:t>）依法对违反住房公积金</w:t>
      </w:r>
      <w:r>
        <w:rPr>
          <w:rFonts w:hint="default" w:ascii="Times New Roman" w:hAnsi="Times New Roman" w:eastAsia="仿宋_GB2312" w:cs="Times New Roman"/>
          <w:kern w:val="2"/>
          <w:sz w:val="32"/>
          <w:szCs w:val="32"/>
          <w:lang w:val="en-US" w:eastAsia="zh-CN"/>
        </w:rPr>
        <w:t>相关法规、规章规定</w:t>
      </w:r>
      <w:r>
        <w:rPr>
          <w:rFonts w:hint="default" w:ascii="Times New Roman" w:hAnsi="Times New Roman" w:eastAsia="仿宋_GB2312" w:cs="Times New Roman"/>
          <w:kern w:val="2"/>
          <w:sz w:val="32"/>
          <w:szCs w:val="32"/>
        </w:rPr>
        <w:t>的单位</w:t>
      </w:r>
      <w:r>
        <w:rPr>
          <w:rFonts w:hint="default" w:ascii="Times New Roman" w:hAnsi="Times New Roman" w:eastAsia="仿宋_GB2312" w:cs="Times New Roman"/>
          <w:kern w:val="2"/>
          <w:sz w:val="32"/>
          <w:szCs w:val="32"/>
          <w:lang w:val="en-US" w:eastAsia="zh-CN"/>
        </w:rPr>
        <w:t>和个人</w:t>
      </w:r>
      <w:r>
        <w:rPr>
          <w:rFonts w:hint="default" w:ascii="Times New Roman" w:hAnsi="Times New Roman" w:eastAsia="仿宋_GB2312" w:cs="Times New Roman"/>
          <w:kern w:val="2"/>
          <w:sz w:val="32"/>
          <w:szCs w:val="32"/>
        </w:rPr>
        <w:t>，进行调查</w:t>
      </w:r>
      <w:r>
        <w:rPr>
          <w:rFonts w:hint="default" w:ascii="Times New Roman" w:hAnsi="Times New Roman" w:eastAsia="仿宋_GB2312" w:cs="Times New Roman"/>
          <w:kern w:val="2"/>
          <w:sz w:val="32"/>
          <w:szCs w:val="32"/>
          <w:lang w:val="en-US" w:eastAsia="zh-CN"/>
        </w:rPr>
        <w:t>核查</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作出行政执法决定</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申请人民法院强制执行</w:t>
      </w:r>
      <w:r>
        <w:rPr>
          <w:rFonts w:hint="default" w:ascii="Times New Roman" w:hAnsi="Times New Roman" w:eastAsia="仿宋_GB2312" w:cs="Times New Roman"/>
          <w:kern w:val="2"/>
          <w:sz w:val="32"/>
          <w:szCs w:val="32"/>
          <w:lang w:val="en-US" w:eastAsia="zh-CN"/>
        </w:rPr>
        <w:t>的</w:t>
      </w:r>
      <w:r>
        <w:rPr>
          <w:rFonts w:hint="default" w:ascii="Times New Roman" w:hAnsi="Times New Roman" w:eastAsia="仿宋_GB2312" w:cs="Times New Roman"/>
          <w:kern w:val="2"/>
          <w:sz w:val="32"/>
          <w:szCs w:val="32"/>
        </w:rPr>
        <w:t>行为。</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 xml:space="preserve">第四条  </w:t>
      </w:r>
      <w:r>
        <w:rPr>
          <w:rFonts w:hint="default" w:ascii="Times New Roman" w:hAnsi="Times New Roman" w:eastAsia="仿宋_GB2312" w:cs="Times New Roman"/>
          <w:kern w:val="2"/>
          <w:sz w:val="32"/>
          <w:szCs w:val="32"/>
          <w:lang w:eastAsia="zh-CN"/>
        </w:rPr>
        <w:t>管理中心实施行政执法</w:t>
      </w:r>
      <w:r>
        <w:rPr>
          <w:rFonts w:hint="default" w:ascii="Times New Roman" w:hAnsi="Times New Roman" w:eastAsia="仿宋_GB2312" w:cs="Times New Roman"/>
          <w:kern w:val="2"/>
          <w:sz w:val="32"/>
          <w:szCs w:val="32"/>
          <w:lang w:val="en-US" w:eastAsia="zh-CN"/>
        </w:rPr>
        <w:t>应当</w:t>
      </w:r>
      <w:r>
        <w:rPr>
          <w:rFonts w:hint="default" w:ascii="Times New Roman" w:hAnsi="Times New Roman" w:eastAsia="仿宋_GB2312" w:cs="Times New Roman"/>
          <w:kern w:val="2"/>
          <w:sz w:val="32"/>
          <w:szCs w:val="32"/>
          <w:lang w:eastAsia="zh-CN"/>
        </w:rPr>
        <w:t>以事实为</w:t>
      </w:r>
      <w:r>
        <w:rPr>
          <w:rFonts w:hint="default" w:ascii="Times New Roman" w:hAnsi="Times New Roman" w:eastAsia="仿宋_GB2312" w:cs="Times New Roman"/>
          <w:kern w:val="2"/>
          <w:sz w:val="32"/>
          <w:szCs w:val="32"/>
          <w:lang w:val="en-US" w:eastAsia="zh-CN"/>
        </w:rPr>
        <w:t>依据</w:t>
      </w:r>
      <w:r>
        <w:rPr>
          <w:rFonts w:hint="default" w:ascii="Times New Roman" w:hAnsi="Times New Roman" w:eastAsia="仿宋_GB2312" w:cs="Times New Roman"/>
          <w:kern w:val="2"/>
          <w:sz w:val="32"/>
          <w:szCs w:val="32"/>
          <w:lang w:eastAsia="zh-CN"/>
        </w:rPr>
        <w:t>，以法律为准绳，遵循</w:t>
      </w:r>
      <w:r>
        <w:rPr>
          <w:rFonts w:hint="default" w:ascii="Times New Roman" w:hAnsi="Times New Roman" w:eastAsia="仿宋_GB2312" w:cs="Times New Roman"/>
          <w:kern w:val="2"/>
          <w:sz w:val="32"/>
          <w:szCs w:val="32"/>
          <w:lang w:val="en-US" w:eastAsia="zh-CN"/>
        </w:rPr>
        <w:t>公平、</w:t>
      </w:r>
      <w:r>
        <w:rPr>
          <w:rFonts w:hint="default" w:ascii="Times New Roman" w:hAnsi="Times New Roman" w:eastAsia="仿宋_GB2312" w:cs="Times New Roman"/>
          <w:kern w:val="2"/>
          <w:sz w:val="32"/>
          <w:szCs w:val="32"/>
          <w:lang w:eastAsia="zh-CN"/>
        </w:rPr>
        <w:t>公正、公开原则，坚持</w:t>
      </w:r>
      <w:r>
        <w:rPr>
          <w:rFonts w:hint="default" w:ascii="Times New Roman" w:hAnsi="Times New Roman" w:eastAsia="仿宋_GB2312" w:cs="Times New Roman"/>
          <w:kern w:val="2"/>
          <w:sz w:val="32"/>
          <w:szCs w:val="32"/>
          <w:lang w:val="en-US" w:eastAsia="zh-CN"/>
        </w:rPr>
        <w:t>执法</w:t>
      </w:r>
      <w:r>
        <w:rPr>
          <w:rFonts w:hint="default" w:ascii="Times New Roman" w:hAnsi="Times New Roman" w:eastAsia="仿宋_GB2312" w:cs="Times New Roman"/>
          <w:kern w:val="2"/>
          <w:sz w:val="32"/>
          <w:szCs w:val="32"/>
          <w:lang w:eastAsia="zh-CN"/>
        </w:rPr>
        <w:t>与教育相结合，教育公民、法人或者其他组织自觉守法。</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14:textFill>
            <w14:solidFill>
              <w14:schemeClr w14:val="tx1"/>
            </w14:solidFill>
          </w14:textFill>
        </w:rPr>
      </w:pPr>
      <w:r>
        <w:rPr>
          <w:rFonts w:hint="default" w:ascii="Times New Roman" w:hAnsi="Times New Roman" w:eastAsia="仿宋_GB2312" w:cs="Times New Roman"/>
          <w:color w:val="000000" w:themeColor="text1"/>
          <w:kern w:val="2"/>
          <w:sz w:val="32"/>
          <w:szCs w:val="32"/>
          <w14:textFill>
            <w14:solidFill>
              <w14:schemeClr w14:val="tx1"/>
            </w14:solidFill>
          </w14:textFill>
        </w:rPr>
        <w:t xml:space="preserve">第五条  </w:t>
      </w:r>
      <w:r>
        <w:rPr>
          <w:rFonts w:hint="default" w:ascii="Times New Roman" w:hAnsi="Times New Roman" w:eastAsia="仿宋_GB2312" w:cs="Times New Roman"/>
          <w:color w:val="000000" w:themeColor="text1"/>
          <w:kern w:val="2"/>
          <w:sz w:val="32"/>
          <w:szCs w:val="32"/>
          <w:lang w:eastAsia="zh-CN"/>
          <w14:textFill>
            <w14:solidFill>
              <w14:schemeClr w14:val="tx1"/>
            </w14:solidFill>
          </w14:textFill>
        </w:rPr>
        <w:t>管理中心</w:t>
      </w:r>
      <w:r>
        <w:rPr>
          <w:rFonts w:hint="default" w:ascii="Times New Roman" w:hAnsi="Times New Roman" w:eastAsia="仿宋_GB2312" w:cs="Times New Roman"/>
          <w:color w:val="000000" w:themeColor="text1"/>
          <w:kern w:val="2"/>
          <w:sz w:val="32"/>
          <w:szCs w:val="32"/>
          <w14:textFill>
            <w14:solidFill>
              <w14:schemeClr w14:val="tx1"/>
            </w14:solidFill>
          </w14:textFill>
        </w:rPr>
        <w:t>应当依法建立健全行政执法公示制度、执法全过程记录制度、重大执法决定法制审核制度。</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Times New Roman" w:hAnsi="Times New Roman" w:eastAsia="仿宋_GB2312" w:cs="Times New Roman"/>
          <w:sz w:val="32"/>
          <w:szCs w:val="32"/>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rPr>
        <w:t>第二章</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行政执法</w:t>
      </w:r>
      <w:r>
        <w:rPr>
          <w:rFonts w:hint="eastAsia" w:ascii="黑体" w:hAnsi="黑体" w:eastAsia="黑体" w:cs="黑体"/>
          <w:sz w:val="32"/>
          <w:szCs w:val="32"/>
          <w:lang w:val="en-US" w:eastAsia="zh-CN"/>
        </w:rPr>
        <w:t>机构和人员</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黑体" w:hAnsi="黑体" w:eastAsia="黑体" w:cs="黑体"/>
          <w:sz w:val="32"/>
          <w:szCs w:val="32"/>
          <w:lang w:val="en-US" w:eastAsia="zh-CN"/>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default" w:ascii="Times New Roman" w:hAnsi="Times New Roman" w:eastAsia="仿宋_GB2312" w:cs="Times New Roman"/>
          <w:kern w:val="2"/>
          <w:sz w:val="32"/>
          <w:szCs w:val="32"/>
          <w:lang w:val="en-US" w:eastAsia="zh-CN"/>
        </w:rPr>
        <w:t>六</w:t>
      </w:r>
      <w:r>
        <w:rPr>
          <w:rFonts w:hint="default" w:ascii="Times New Roman" w:hAnsi="Times New Roman" w:eastAsia="仿宋_GB2312" w:cs="Times New Roman"/>
          <w:kern w:val="2"/>
          <w:sz w:val="32"/>
          <w:szCs w:val="32"/>
        </w:rPr>
        <w:t xml:space="preserve">条  </w:t>
      </w:r>
      <w:r>
        <w:rPr>
          <w:rFonts w:hint="default" w:ascii="Times New Roman" w:hAnsi="Times New Roman" w:eastAsia="仿宋_GB2312" w:cs="Times New Roman"/>
          <w:color w:val="000000" w:themeColor="text1"/>
          <w:kern w:val="2"/>
          <w:sz w:val="32"/>
          <w:szCs w:val="32"/>
          <w14:textFill>
            <w14:solidFill>
              <w14:schemeClr w14:val="tx1"/>
            </w14:solidFill>
          </w14:textFill>
        </w:rPr>
        <w:t>行政执法由被执法单位主要营业地或者主要办事机构所在地的</w:t>
      </w:r>
      <w:r>
        <w:rPr>
          <w:rFonts w:hint="default" w:ascii="Times New Roman" w:hAnsi="Times New Roman" w:eastAsia="仿宋_GB2312" w:cs="Times New Roman"/>
          <w:color w:val="000000" w:themeColor="text1"/>
          <w:kern w:val="2"/>
          <w:sz w:val="32"/>
          <w:szCs w:val="32"/>
          <w:lang w:eastAsia="zh-CN"/>
          <w14:textFill>
            <w14:solidFill>
              <w14:schemeClr w14:val="tx1"/>
            </w14:solidFill>
          </w14:textFill>
        </w:rPr>
        <w:t>住房公积金</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各管理部、科室</w:t>
      </w:r>
      <w:r>
        <w:rPr>
          <w:rFonts w:hint="default" w:ascii="Times New Roman" w:hAnsi="Times New Roman" w:eastAsia="仿宋_GB2312" w:cs="Times New Roman"/>
          <w:color w:val="000000" w:themeColor="text1"/>
          <w:kern w:val="2"/>
          <w:sz w:val="32"/>
          <w:szCs w:val="32"/>
          <w14:textFill>
            <w14:solidFill>
              <w14:schemeClr w14:val="tx1"/>
            </w14:solidFill>
          </w14:textFill>
        </w:rPr>
        <w:t>（以下简称分支机构）</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具体负责实施</w:t>
      </w:r>
      <w:r>
        <w:rPr>
          <w:rFonts w:hint="default" w:ascii="Times New Roman" w:hAnsi="Times New Roman" w:eastAsia="仿宋_GB2312" w:cs="Times New Roman"/>
          <w:color w:val="000000" w:themeColor="text1"/>
          <w:kern w:val="2"/>
          <w:sz w:val="32"/>
          <w:szCs w:val="32"/>
          <w14:textFill>
            <w14:solidFill>
              <w14:schemeClr w14:val="tx1"/>
            </w14:solidFill>
          </w14:textFill>
        </w:rPr>
        <w:t>。被执法单位主要营业地或者主要办事机构所在地与其注册登记地不一致的，由被执法单位注册登记地住房公积金分支机构协助查询相关信息。</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第七条  管理中心在住房公积金行政执法过程中履行以下职责：</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（一）依据法律、法规、规章、规范性文件等相关规定，制定行政执法工作制度；</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（二）指导和监督分支机构行政执法工作；</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（三）组织听证工作；</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（四）负责重大行政执法决定法制审核具体工作；</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（五）履行住房公积金行政处理和行政处罚职能；</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（六）法律、法规、规章等规定赋予的其他职责。</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第八条  分支机构在住房公积金行政执法过程中履行以下职责：</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（一）监督检查管辖范围内单位和职工住房公积金账户的设立、转移、封存以及住房公积金的缴存、变更登记、注销登记等情况；</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（二）处理管辖范围内的住房公积金投诉、举报；</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（三）对发现符合立案条件的违法行为</w:t>
      </w: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提出立案意见、参与调查核查提</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出行</w:t>
      </w:r>
      <w:r>
        <w:rPr>
          <w:rFonts w:hint="default" w:ascii="Times New Roman" w:hAnsi="Times New Roman" w:eastAsia="仿宋_GB2312" w:cs="Times New Roman"/>
          <w:kern w:val="2"/>
          <w:sz w:val="32"/>
          <w:szCs w:val="32"/>
          <w:lang w:val="en-US" w:eastAsia="zh-CN"/>
        </w:rPr>
        <w:t>政处理和行政处罚意见；</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（四）送达行政执法文书，</w:t>
      </w:r>
      <w:r>
        <w:rPr>
          <w:rFonts w:hint="default" w:ascii="Times New Roman" w:hAnsi="Times New Roman" w:eastAsia="仿宋_GB2312" w:cs="Times New Roman"/>
          <w:kern w:val="2"/>
          <w:sz w:val="32"/>
          <w:szCs w:val="32"/>
        </w:rPr>
        <w:t>依法调查和纠正单位</w:t>
      </w:r>
      <w:r>
        <w:rPr>
          <w:rFonts w:hint="default" w:ascii="Times New Roman" w:hAnsi="Times New Roman" w:eastAsia="仿宋_GB2312" w:cs="Times New Roman"/>
          <w:kern w:val="2"/>
          <w:sz w:val="32"/>
          <w:szCs w:val="32"/>
          <w:lang w:val="en-US" w:eastAsia="zh-CN"/>
        </w:rPr>
        <w:t>和职工</w:t>
      </w:r>
      <w:r>
        <w:rPr>
          <w:rFonts w:hint="default" w:ascii="Times New Roman" w:hAnsi="Times New Roman" w:eastAsia="仿宋_GB2312" w:cs="Times New Roman"/>
          <w:kern w:val="2"/>
          <w:sz w:val="32"/>
          <w:szCs w:val="32"/>
        </w:rPr>
        <w:t>违反住房公积金法规的行为，并监督依法整改；</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（五）协助管理中心申请人民法院强制执行；</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（六）住房管理中心规定或授权分支机构的其他职责。</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第九条   行政执法人员必须符合以下要求：</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（一）具备良好的政治、业务素质和职业道德，具备胜任住房公积金行政执法工作的相关法律知识；</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（二）经培训考核合格取得新疆生产建设兵团颁发的行政执法证件；</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（三）严格按照法律、法规、规章规定的职权范围实施行政执法行为，不得滥用职权，不得徇私舞弊，不得超越职权，不得不履行或拖延履行法定职责。</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尚未取得行政执法证的人员可以协助、配合执法人员从事执法辅助性事务。</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12"/>
          <w:rFonts w:hint="eastAsia" w:ascii="黑体" w:hAnsi="黑体" w:eastAsia="黑体" w:cs="黑体"/>
          <w:b w:val="0"/>
          <w:bCs w:val="0"/>
          <w:sz w:val="32"/>
          <w:szCs w:val="32"/>
        </w:rPr>
      </w:pPr>
      <w:r>
        <w:rPr>
          <w:rStyle w:val="12"/>
          <w:rFonts w:hint="eastAsia" w:ascii="黑体" w:hAnsi="黑体" w:eastAsia="黑体" w:cs="黑体"/>
          <w:b w:val="0"/>
          <w:bCs w:val="0"/>
          <w:sz w:val="32"/>
          <w:szCs w:val="32"/>
        </w:rPr>
        <w:t>第三</w:t>
      </w:r>
      <w:r>
        <w:rPr>
          <w:rStyle w:val="12"/>
          <w:rFonts w:hint="eastAsia" w:ascii="黑体" w:hAnsi="黑体" w:eastAsia="黑体" w:cs="黑体"/>
          <w:b w:val="0"/>
          <w:sz w:val="32"/>
          <w:szCs w:val="32"/>
        </w:rPr>
        <w:t xml:space="preserve">章 </w:t>
      </w:r>
      <w:r>
        <w:rPr>
          <w:rStyle w:val="12"/>
          <w:rFonts w:hint="eastAsia" w:ascii="黑体" w:hAnsi="黑体" w:eastAsia="黑体" w:cs="黑体"/>
          <w:b w:val="0"/>
          <w:bCs w:val="0"/>
          <w:sz w:val="32"/>
          <w:szCs w:val="32"/>
        </w:rPr>
        <w:t>行政执法程序</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Style w:val="12"/>
          <w:rFonts w:hint="eastAsia" w:ascii="黑体" w:hAnsi="黑体" w:eastAsia="黑体" w:cs="黑体"/>
          <w:b w:val="0"/>
          <w:bCs w:val="0"/>
          <w:sz w:val="32"/>
          <w:szCs w:val="32"/>
        </w:rPr>
      </w:pP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 xml:space="preserve">第十条  </w:t>
      </w:r>
      <w:r>
        <w:rPr>
          <w:rFonts w:hint="default" w:ascii="Times New Roman" w:hAnsi="Times New Roman" w:eastAsia="仿宋_GB2312" w:cs="Times New Roman"/>
          <w:kern w:val="2"/>
          <w:sz w:val="32"/>
          <w:szCs w:val="32"/>
          <w:lang w:eastAsia="zh-CN"/>
        </w:rPr>
        <w:t>管理中心</w:t>
      </w:r>
      <w:r>
        <w:rPr>
          <w:rFonts w:hint="default" w:ascii="Times New Roman" w:hAnsi="Times New Roman" w:eastAsia="仿宋_GB2312" w:cs="Times New Roman"/>
          <w:kern w:val="2"/>
          <w:sz w:val="32"/>
          <w:szCs w:val="32"/>
        </w:rPr>
        <w:t>及分支机构发现存在下列情形之一的，属于住房公积金行政执法范围：</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（一）</w:t>
      </w:r>
      <w:r>
        <w:rPr>
          <w:rFonts w:hint="default" w:ascii="Times New Roman" w:hAnsi="Times New Roman" w:eastAsia="仿宋_GB2312" w:cs="Times New Roman"/>
          <w:kern w:val="2"/>
          <w:sz w:val="32"/>
          <w:szCs w:val="32"/>
          <w:lang w:val="en-US" w:eastAsia="zh-CN"/>
        </w:rPr>
        <w:t>单位</w:t>
      </w:r>
      <w:r>
        <w:rPr>
          <w:rFonts w:hint="default" w:ascii="Times New Roman" w:hAnsi="Times New Roman" w:eastAsia="仿宋_GB2312" w:cs="Times New Roman"/>
          <w:kern w:val="2"/>
          <w:sz w:val="32"/>
          <w:szCs w:val="32"/>
        </w:rPr>
        <w:t>不办理住房公积金缴存登记</w:t>
      </w:r>
      <w:r>
        <w:rPr>
          <w:rFonts w:hint="default" w:ascii="Times New Roman" w:hAnsi="Times New Roman" w:eastAsia="仿宋_GB2312" w:cs="Times New Roman"/>
          <w:kern w:val="2"/>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二）</w:t>
      </w:r>
      <w:r>
        <w:rPr>
          <w:rFonts w:hint="default" w:ascii="Times New Roman" w:hAnsi="Times New Roman" w:eastAsia="仿宋_GB2312" w:cs="Times New Roman"/>
          <w:kern w:val="2"/>
          <w:sz w:val="32"/>
          <w:szCs w:val="32"/>
        </w:rPr>
        <w:t>不为本单位职工办理住房公积金账户设立手续；</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kern w:val="2"/>
          <w:sz w:val="32"/>
          <w:szCs w:val="32"/>
          <w:lang w:val="en-US" w:eastAsia="zh-CN"/>
        </w:rPr>
        <w:t>三</w:t>
      </w:r>
      <w:r>
        <w:rPr>
          <w:rFonts w:hint="default" w:ascii="Times New Roman" w:hAnsi="Times New Roman" w:eastAsia="仿宋_GB2312" w:cs="Times New Roman"/>
          <w:kern w:val="2"/>
          <w:sz w:val="32"/>
          <w:szCs w:val="32"/>
        </w:rPr>
        <w:t>）逾期不缴或者少缴住房公积金</w:t>
      </w:r>
      <w:r>
        <w:rPr>
          <w:rFonts w:hint="default" w:ascii="Times New Roman" w:hAnsi="Times New Roman" w:eastAsia="仿宋_GB2312" w:cs="Times New Roman"/>
          <w:kern w:val="2"/>
          <w:sz w:val="32"/>
          <w:szCs w:val="32"/>
          <w:lang w:eastAsia="zh-CN"/>
        </w:rPr>
        <w:t>；</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四）以欺诈、伪造证明材料或其他手段违法提取住房公积金；</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（五）以欺诈、伪造证明材料或其他手段违法获得住房公积金贷款；</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五</w:t>
      </w:r>
      <w:r>
        <w:rPr>
          <w:rFonts w:hint="default" w:ascii="Times New Roman" w:hAnsi="Times New Roman" w:eastAsia="仿宋_GB2312" w:cs="Times New Roman"/>
          <w:kern w:val="2"/>
          <w:sz w:val="32"/>
          <w:szCs w:val="32"/>
          <w:lang w:eastAsia="zh-CN"/>
        </w:rPr>
        <w:t>）法律、法规、规章规定的其他情形。</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rPr>
      </w:pPr>
      <w:r>
        <w:rPr>
          <w:rFonts w:hint="default" w:ascii="Times New Roman" w:hAnsi="Times New Roman" w:eastAsia="仿宋_GB2312" w:cs="Times New Roman"/>
          <w:kern w:val="2"/>
          <w:sz w:val="32"/>
          <w:szCs w:val="32"/>
          <w:lang w:val="en-US" w:eastAsia="zh-CN"/>
        </w:rPr>
        <w:t>第十一条  投诉人对属于住房公积金行政执法范围的违法违规行为向住房公积金管理中心投诉举报时，应当提供</w:t>
      </w:r>
      <w:r>
        <w:rPr>
          <w:rFonts w:hint="default" w:ascii="Times New Roman" w:hAnsi="Times New Roman" w:eastAsia="仿宋_GB2312" w:cs="Times New Roman"/>
          <w:kern w:val="2"/>
          <w:sz w:val="32"/>
          <w:szCs w:val="32"/>
          <w:highlight w:val="none"/>
          <w:lang w:val="en-US" w:eastAsia="zh-CN"/>
        </w:rPr>
        <w:t>证据材料。包括但不限于</w:t>
      </w:r>
      <w:r>
        <w:rPr>
          <w:rFonts w:hint="default" w:ascii="Times New Roman" w:hAnsi="Times New Roman" w:eastAsia="仿宋_GB2312" w:cs="Times New Roman"/>
          <w:b w:val="0"/>
          <w:bCs w:val="0"/>
          <w:kern w:val="2"/>
          <w:sz w:val="32"/>
          <w:szCs w:val="32"/>
          <w:lang w:val="en-US" w:eastAsia="zh-CN"/>
        </w:rPr>
        <w:t>投诉人有效身份证明、</w:t>
      </w:r>
      <w:r>
        <w:rPr>
          <w:rFonts w:hint="default" w:ascii="Times New Roman" w:hAnsi="Times New Roman" w:eastAsia="仿宋_GB2312" w:cs="Times New Roman"/>
          <w:kern w:val="2"/>
          <w:sz w:val="32"/>
          <w:szCs w:val="32"/>
          <w:lang w:val="en-US" w:eastAsia="zh-CN"/>
        </w:rPr>
        <w:t>与被投诉单位之间的劳动关系证明、工资收入证明、</w:t>
      </w:r>
      <w:r>
        <w:rPr>
          <w:rFonts w:hint="default" w:ascii="Times New Roman" w:hAnsi="Times New Roman" w:eastAsia="仿宋_GB2312" w:cs="Times New Roman"/>
          <w:b w:val="0"/>
          <w:bCs w:val="0"/>
          <w:kern w:val="2"/>
          <w:sz w:val="32"/>
          <w:szCs w:val="32"/>
          <w:lang w:val="en-US" w:eastAsia="zh-CN"/>
        </w:rPr>
        <w:t>书面投诉材料、单位信息、单位存在违法行为的证据等材料。</w:t>
      </w:r>
      <w:r>
        <w:rPr>
          <w:rFonts w:hint="default" w:ascii="Times New Roman" w:hAnsi="Times New Roman" w:eastAsia="仿宋_GB2312" w:cs="Times New Roman"/>
          <w:kern w:val="2"/>
          <w:sz w:val="32"/>
          <w:szCs w:val="32"/>
          <w:lang w:val="en-US" w:eastAsia="zh-CN"/>
        </w:rPr>
        <w:t xml:space="preserve">投诉材料应当真实有效，并经投诉人签名或者盖章。 </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kern w:val="2"/>
          <w:sz w:val="32"/>
          <w:szCs w:val="32"/>
          <w:lang w:val="en-US" w:eastAsia="zh-CN"/>
        </w:rPr>
      </w:pPr>
      <w:r>
        <w:rPr>
          <w:rFonts w:hint="default" w:ascii="Times New Roman" w:hAnsi="Times New Roman" w:eastAsia="仿宋_GB2312" w:cs="Times New Roman"/>
          <w:b w:val="0"/>
          <w:bCs w:val="0"/>
          <w:kern w:val="2"/>
          <w:sz w:val="32"/>
          <w:szCs w:val="32"/>
          <w:lang w:val="en-US" w:eastAsia="zh-CN"/>
        </w:rPr>
        <w:t xml:space="preserve">如投诉事实不清、材料不齐的，管理中心应告知投诉人7日内补齐材料。逾期未补齐且无正当理由的，视为放弃投诉、举报。   </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both"/>
        <w:textAlignment w:val="auto"/>
        <w:rPr>
          <w:rFonts w:hint="default" w:ascii="Times New Roman" w:hAnsi="Times New Roman" w:eastAsia="仿宋_GB2312" w:cs="Times New Roman"/>
          <w:b w:val="0"/>
          <w:bCs w:val="0"/>
          <w:color w:val="auto"/>
          <w:kern w:val="2"/>
          <w:sz w:val="32"/>
          <w:szCs w:val="32"/>
          <w:lang w:val="en-US" w:eastAsia="zh-CN"/>
        </w:rPr>
      </w:pPr>
      <w:r>
        <w:rPr>
          <w:rFonts w:hint="default" w:ascii="Times New Roman" w:hAnsi="Times New Roman" w:eastAsia="仿宋_GB2312" w:cs="Times New Roman"/>
          <w:b w:val="0"/>
          <w:bCs w:val="0"/>
          <w:kern w:val="2"/>
          <w:sz w:val="32"/>
          <w:szCs w:val="32"/>
          <w:lang w:val="en-US" w:eastAsia="zh-CN"/>
        </w:rPr>
        <w:t xml:space="preserve">    </w:t>
      </w:r>
      <w:r>
        <w:rPr>
          <w:rFonts w:hint="default" w:ascii="Times New Roman" w:hAnsi="Times New Roman" w:eastAsia="仿宋_GB2312" w:cs="Times New Roman"/>
          <w:b w:val="0"/>
          <w:bCs/>
          <w:i w:val="0"/>
          <w:caps w:val="0"/>
          <w:color w:val="auto"/>
          <w:spacing w:val="0"/>
          <w:sz w:val="32"/>
          <w:szCs w:val="32"/>
          <w:shd w:val="clear" w:color="auto" w:fill="FFFFFF"/>
        </w:rPr>
        <w:t>第十</w:t>
      </w:r>
      <w:r>
        <w:rPr>
          <w:rFonts w:hint="default" w:ascii="Times New Roman" w:hAnsi="Times New Roman" w:eastAsia="仿宋_GB2312" w:cs="Times New Roman"/>
          <w:b w:val="0"/>
          <w:bCs/>
          <w:i w:val="0"/>
          <w:caps w:val="0"/>
          <w:color w:val="auto"/>
          <w:spacing w:val="0"/>
          <w:sz w:val="32"/>
          <w:szCs w:val="32"/>
          <w:shd w:val="clear" w:color="auto" w:fill="FFFFFF"/>
          <w:lang w:val="en-US" w:eastAsia="zh-CN"/>
        </w:rPr>
        <w:t>二</w:t>
      </w:r>
      <w:r>
        <w:rPr>
          <w:rFonts w:hint="default" w:ascii="Times New Roman" w:hAnsi="Times New Roman" w:eastAsia="仿宋_GB2312" w:cs="Times New Roman"/>
          <w:b w:val="0"/>
          <w:bCs/>
          <w:i w:val="0"/>
          <w:caps w:val="0"/>
          <w:color w:val="auto"/>
          <w:spacing w:val="0"/>
          <w:sz w:val="32"/>
          <w:szCs w:val="32"/>
          <w:shd w:val="clear" w:color="auto" w:fill="FFFFFF"/>
        </w:rPr>
        <w:t>条</w:t>
      </w:r>
      <w:r>
        <w:rPr>
          <w:rFonts w:hint="default" w:ascii="Times New Roman" w:hAnsi="Times New Roman" w:eastAsia="仿宋_GB2312" w:cs="Times New Roman"/>
          <w:b w:val="0"/>
          <w:bCs/>
          <w:i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i w:val="0"/>
          <w:caps w:val="0"/>
          <w:color w:val="auto"/>
          <w:spacing w:val="0"/>
          <w:sz w:val="32"/>
          <w:szCs w:val="32"/>
          <w:shd w:val="clear" w:color="auto" w:fill="FFFFFF"/>
          <w:lang w:val="en-US" w:eastAsia="zh-CN"/>
        </w:rPr>
        <w:t>管理</w:t>
      </w:r>
      <w:r>
        <w:rPr>
          <w:rFonts w:hint="default" w:ascii="Times New Roman" w:hAnsi="Times New Roman" w:eastAsia="仿宋_GB2312" w:cs="Times New Roman"/>
          <w:i w:val="0"/>
          <w:caps w:val="0"/>
          <w:color w:val="auto"/>
          <w:spacing w:val="0"/>
          <w:sz w:val="32"/>
          <w:szCs w:val="32"/>
          <w:shd w:val="clear" w:color="auto" w:fill="FFFFFF"/>
        </w:rPr>
        <w:t>中心应当自收到投诉、举报之日起7个工作日内作出是否受理决定并告知投诉、举报人，匿名举报除外</w:t>
      </w:r>
      <w:r>
        <w:rPr>
          <w:rFonts w:hint="default" w:ascii="Times New Roman" w:hAnsi="Times New Roman" w:eastAsia="仿宋_GB2312" w:cs="Times New Roman"/>
          <w:i w:val="0"/>
          <w:caps w:val="0"/>
          <w:color w:val="auto"/>
          <w:spacing w:val="0"/>
          <w:sz w:val="32"/>
          <w:szCs w:val="32"/>
          <w:shd w:val="clear" w:color="auto" w:fill="FFFFFF"/>
          <w:lang w:eastAsia="zh-CN"/>
        </w:rPr>
        <w:t>。</w:t>
      </w:r>
    </w:p>
    <w:p>
      <w:pPr>
        <w:pStyle w:val="9"/>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auto"/>
          <w:kern w:val="2"/>
          <w:sz w:val="32"/>
          <w:szCs w:val="32"/>
          <w:lang w:val="en-US" w:eastAsia="zh-CN"/>
        </w:rPr>
      </w:pPr>
      <w:r>
        <w:rPr>
          <w:rFonts w:hint="default" w:ascii="Times New Roman" w:hAnsi="Times New Roman" w:eastAsia="仿宋_GB2312" w:cs="Times New Roman"/>
          <w:kern w:val="2"/>
          <w:sz w:val="32"/>
          <w:szCs w:val="32"/>
          <w:lang w:val="en-US" w:eastAsia="zh-CN"/>
        </w:rPr>
        <w:t xml:space="preserve">第十三条  </w:t>
      </w:r>
      <w:r>
        <w:rPr>
          <w:rFonts w:hint="default" w:ascii="Times New Roman" w:hAnsi="Times New Roman" w:eastAsia="仿宋_GB2312" w:cs="Times New Roman"/>
          <w:b w:val="0"/>
          <w:bCs w:val="0"/>
          <w:color w:val="auto"/>
          <w:kern w:val="2"/>
          <w:sz w:val="32"/>
          <w:szCs w:val="32"/>
          <w:lang w:val="en-US" w:eastAsia="zh-CN"/>
        </w:rPr>
        <w:t>投诉人投诉单位的，原则上应当由投诉人本人现场提出。投诉人本人存在投诉困难的，可以委托他人代理投诉。代理投诉应当采用现场委托或者公证委托的方式，提供双方有效身份证件、授权委托书或者公证书，授权委托书应当载明委托人和代理人的基本信息和有效联系方式、委托事项、委托权限和期限，并由委托人签名。执法人员应当对委托关系及材料的真实性、合法性、关联性进行审核，存在问题的，投诉人应在3个工作日内提交补充材料申请复核一次。委托人或者代理人拒不配合的，视为无委托代理。</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第十四条  投诉、举报事项具有下列情形之一的，不予受理：</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（一）不属于管理中心及各分支机构职责范围的；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（二）不符合本规定第十三条规定的受理要求的；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（三）被投诉、举报单位已经注销登记的；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（四）被投诉、举报单位已经进入破产程序的；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（五）被投诉、举报单位注册登记地不在</w:t>
      </w:r>
      <w:r>
        <w:rPr>
          <w:rFonts w:hint="default" w:ascii="Times New Roman" w:hAnsi="Times New Roman" w:eastAsia="仿宋_GB2312" w:cs="Times New Roman"/>
          <w:b w:val="0"/>
          <w:bCs w:val="0"/>
          <w:color w:val="auto"/>
          <w:kern w:val="2"/>
          <w:sz w:val="32"/>
          <w:szCs w:val="32"/>
          <w:lang w:val="en-US" w:eastAsia="zh-CN"/>
        </w:rPr>
        <w:t>兵团辖区内，</w:t>
      </w:r>
      <w:r>
        <w:rPr>
          <w:rFonts w:hint="default" w:ascii="Times New Roman" w:hAnsi="Times New Roman" w:eastAsia="仿宋_GB2312" w:cs="Times New Roman"/>
          <w:kern w:val="2"/>
          <w:sz w:val="32"/>
          <w:szCs w:val="32"/>
          <w:lang w:val="en-US" w:eastAsia="zh-CN"/>
        </w:rPr>
        <w:t>不属于管理中心管辖范围的；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（六）被投诉、举报单位不在注册地址经营，且法定代表人无法取得联系，投诉、举报人又无法提供该单位实际经营地址和有效联系信息的；</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kern w:val="2"/>
          <w:sz w:val="32"/>
          <w:szCs w:val="32"/>
          <w:highlight w:val="none"/>
          <w:lang w:val="en-US" w:eastAsia="zh-CN"/>
        </w:rPr>
      </w:pPr>
      <w:r>
        <w:rPr>
          <w:rFonts w:hint="default" w:ascii="Times New Roman" w:hAnsi="Times New Roman" w:eastAsia="仿宋_GB2312" w:cs="Times New Roman"/>
          <w:kern w:val="2"/>
          <w:sz w:val="32"/>
          <w:szCs w:val="32"/>
          <w:highlight w:val="none"/>
          <w:lang w:val="en-US" w:eastAsia="zh-CN"/>
        </w:rPr>
        <w:t>（七）</w:t>
      </w:r>
      <w:r>
        <w:rPr>
          <w:rFonts w:hint="default" w:ascii="Times New Roman" w:hAnsi="Times New Roman" w:eastAsia="仿宋_GB2312" w:cs="Times New Roman"/>
          <w:i w:val="0"/>
          <w:caps w:val="0"/>
          <w:color w:val="000000"/>
          <w:spacing w:val="0"/>
          <w:sz w:val="32"/>
          <w:szCs w:val="32"/>
          <w:shd w:val="clear" w:color="auto" w:fill="FFFFFF"/>
        </w:rPr>
        <w:t>同一投诉、举报事项已经或者正在处理，无新的事实和理由的；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（八）投诉、举报事项已经或者依法应当通过仲裁、诉讼等法定途径解决的；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（九）法律、法规、规章规定不予受理的其他情形。</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shd w:val="clear" w:color="auto" w:fill="FFFFFF"/>
        </w:rPr>
      </w:pPr>
      <w:r>
        <w:rPr>
          <w:rFonts w:hint="default" w:ascii="Times New Roman" w:hAnsi="Times New Roman" w:eastAsia="仿宋_GB2312" w:cs="Times New Roman"/>
          <w:kern w:val="2"/>
          <w:sz w:val="32"/>
          <w:szCs w:val="32"/>
          <w:lang w:val="en-US" w:eastAsia="zh-CN"/>
        </w:rPr>
        <w:t xml:space="preserve">第十五条  </w:t>
      </w:r>
      <w:r>
        <w:rPr>
          <w:rFonts w:hint="default" w:ascii="Times New Roman" w:hAnsi="Times New Roman" w:eastAsia="仿宋_GB2312" w:cs="Times New Roman"/>
          <w:i w:val="0"/>
          <w:caps w:val="0"/>
          <w:color w:val="000000"/>
          <w:spacing w:val="0"/>
          <w:sz w:val="32"/>
          <w:szCs w:val="32"/>
          <w:shd w:val="clear" w:color="auto" w:fill="FFFFFF"/>
        </w:rPr>
        <w:t>受理投诉后，应当开展前期核查工作，对单位及当事人进行政策宣传，对存在违法行为的单位督促改正，引导争议双方通过协调解决争议。前期核查工作应当自收到投诉后的30日内完成。</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shd w:val="clear" w:color="auto" w:fill="FFFFFF"/>
        </w:rPr>
      </w:pPr>
      <w:r>
        <w:rPr>
          <w:rFonts w:hint="default" w:ascii="Times New Roman" w:hAnsi="Times New Roman" w:eastAsia="仿宋_GB2312" w:cs="Times New Roman"/>
          <w:i w:val="0"/>
          <w:caps w:val="0"/>
          <w:color w:val="000000"/>
          <w:spacing w:val="0"/>
          <w:sz w:val="32"/>
          <w:szCs w:val="32"/>
          <w:shd w:val="clear" w:color="auto" w:fill="FFFFFF"/>
        </w:rPr>
        <w:t>受理举报后，中心应当按照住房和城乡建设部《住房城乡建设领域违法违规行为举报管理办法》执行。</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第十六条   经前期核查，违法事实不成立、违法行为已纠正、争议已解决的，不予立案。未纠正违法行为、应当作出行政处罚或行政处理的，予以立案。前期核查过程中依法取得的材料可以</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作为</w:t>
      </w:r>
      <w:r>
        <w:rPr>
          <w:rFonts w:hint="default" w:ascii="Times New Roman" w:hAnsi="Times New Roman" w:eastAsia="仿宋_GB2312" w:cs="Times New Roman"/>
          <w:kern w:val="2"/>
          <w:sz w:val="32"/>
          <w:szCs w:val="32"/>
          <w:lang w:val="en-US" w:eastAsia="zh-CN"/>
        </w:rPr>
        <w:t>案件证据使用。</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立案应当进行审批，</w:t>
      </w:r>
      <w:r>
        <w:rPr>
          <w:rFonts w:hint="default" w:ascii="Times New Roman" w:hAnsi="Times New Roman" w:eastAsia="仿宋_GB2312" w:cs="Times New Roman"/>
          <w:kern w:val="2"/>
          <w:sz w:val="32"/>
          <w:szCs w:val="32"/>
          <w:lang w:val="en-US" w:eastAsia="zh-CN"/>
        </w:rPr>
        <w:t>《立案审批表》经监督管理科审核报管理中心审批。立案时间以审批表时间为准，《立案审批表》审核时限为3个工作日。</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kern w:val="2"/>
          <w:sz w:val="32"/>
          <w:szCs w:val="32"/>
          <w:lang w:val="en-US" w:eastAsia="zh-CN"/>
        </w:rPr>
        <w:t xml:space="preserve">第十七条  </w:t>
      </w:r>
      <w:r>
        <w:rPr>
          <w:rFonts w:hint="default" w:ascii="Times New Roman" w:hAnsi="Times New Roman" w:eastAsia="仿宋_GB2312" w:cs="Times New Roman"/>
          <w:i w:val="0"/>
          <w:caps w:val="0"/>
          <w:color w:val="000000"/>
          <w:spacing w:val="0"/>
          <w:sz w:val="32"/>
          <w:szCs w:val="32"/>
          <w:shd w:val="clear" w:color="auto" w:fill="FFFFFF"/>
        </w:rPr>
        <w:t>中心有权采取下列方式进行调查取证：</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rPr>
      </w:pPr>
      <w:bookmarkStart w:id="0" w:name="_GoBack"/>
      <w:r>
        <w:rPr>
          <w:rFonts w:hint="default" w:ascii="Times New Roman" w:hAnsi="Times New Roman" w:eastAsia="仿宋_GB2312" w:cs="Times New Roman"/>
          <w:i w:val="0"/>
          <w:caps w:val="0"/>
          <w:color w:val="000000"/>
          <w:spacing w:val="0"/>
          <w:sz w:val="32"/>
          <w:szCs w:val="32"/>
          <w:shd w:val="clear" w:color="auto" w:fill="FFFFFF"/>
        </w:rPr>
        <w:t>（一）对当事人进行调查，就调查事项询问有关人员；</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（二）要求当事人提供与调查事项相关的文件资料；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（三）采取记录、录音、录像、照相或复制等方式收集有关情况和资料；</w:t>
      </w:r>
    </w:p>
    <w:bookmarkEnd w:id="0"/>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（四）对当事人以外的单位或者个人，调取有关情况和资料；</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i w:val="0"/>
          <w:caps w:val="0"/>
          <w:color w:val="000000"/>
          <w:spacing w:val="0"/>
          <w:sz w:val="32"/>
          <w:szCs w:val="32"/>
          <w:shd w:val="clear" w:color="auto" w:fill="FFFFFF"/>
        </w:rPr>
        <w:t>（五）其他调查措施。</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kern w:val="2"/>
          <w:sz w:val="32"/>
          <w:szCs w:val="32"/>
          <w:lang w:val="en-US" w:eastAsia="zh-CN"/>
        </w:rPr>
        <w:t>以上证据经查证属实，可作为认定案件事实的依据</w:t>
      </w: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。已经生效的人民法院裁判文书、仲裁机构裁决书认定的案件事实，属于免证事实。</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第十八条  执法人员进行调查时不得少于2人，应当向当事人出示行政执法证件，表明执法身份，说明调查事由。执法人员可以使用执法记录仪、摄像机、照相机等音像记录设备记录调查过程。</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执法人员与案件有直接利害关系或者其他关系可能影响公正执法的，应当回避。</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第十九条  当事人、有关人员应当配合调查，按要求如实提供与调查有关的材料和信息。</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当事人不予配合或拒绝接受调查的，管理中心可以根据投诉、举报人提供的或者经其他有权部门认定的合法材料对案件事实进行认定。</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投诉人拒绝配合调查的，管理中心应当告知其将面临的后果，投诉人收到告知后5个工作日仍未配合调查的，视为其放弃投诉、举报，管理中心应当终止调查。</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第二十条  单位已经办理缴存登记并缴存住房公积金的，投诉人的缴存比例按照单位对应时间实际执行的缴存比例计算，单位没有办理缴存登记或者未缴存住房公积金的，缴存比例按照个人5%、单位5%计算。</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i w:val="0"/>
          <w:caps w:val="0"/>
          <w:color w:val="auto"/>
          <w:spacing w:val="0"/>
          <w:sz w:val="32"/>
          <w:szCs w:val="32"/>
          <w:shd w:val="clear" w:color="auto" w:fill="FFFFFF"/>
          <w:lang w:val="en-US" w:eastAsia="zh-CN"/>
        </w:rPr>
        <w:t xml:space="preserve">第二十一条  </w:t>
      </w:r>
      <w:r>
        <w:rPr>
          <w:rFonts w:hint="default" w:ascii="Times New Roman" w:hAnsi="Times New Roman" w:eastAsia="仿宋_GB2312" w:cs="Times New Roman"/>
          <w:i w:val="0"/>
          <w:caps w:val="0"/>
          <w:color w:val="auto"/>
          <w:spacing w:val="0"/>
          <w:sz w:val="32"/>
          <w:szCs w:val="32"/>
          <w:shd w:val="clear" w:color="auto" w:fill="FFFFFF"/>
        </w:rPr>
        <w:t>案件调查一般应当自立案之日起</w:t>
      </w:r>
      <w:r>
        <w:rPr>
          <w:rFonts w:hint="default" w:ascii="Times New Roman" w:hAnsi="Times New Roman" w:eastAsia="仿宋_GB2312" w:cs="Times New Roman"/>
          <w:i w:val="0"/>
          <w:caps w:val="0"/>
          <w:color w:val="auto"/>
          <w:spacing w:val="0"/>
          <w:sz w:val="32"/>
          <w:szCs w:val="32"/>
          <w:shd w:val="clear" w:color="auto" w:fill="FFFFFF"/>
          <w:lang w:val="en-US" w:eastAsia="zh-CN"/>
        </w:rPr>
        <w:t>30</w:t>
      </w:r>
      <w:r>
        <w:rPr>
          <w:rFonts w:hint="default" w:ascii="Times New Roman" w:hAnsi="Times New Roman" w:eastAsia="仿宋_GB2312" w:cs="Times New Roman"/>
          <w:i w:val="0"/>
          <w:caps w:val="0"/>
          <w:color w:val="auto"/>
          <w:spacing w:val="0"/>
          <w:sz w:val="32"/>
          <w:szCs w:val="32"/>
          <w:shd w:val="clear" w:color="auto" w:fill="FFFFFF"/>
        </w:rPr>
        <w:t>日内完成，情况复杂的，经</w:t>
      </w:r>
      <w:r>
        <w:rPr>
          <w:rFonts w:hint="default" w:ascii="Times New Roman" w:hAnsi="Times New Roman" w:eastAsia="仿宋_GB2312" w:cs="Times New Roman"/>
          <w:i w:val="0"/>
          <w:caps w:val="0"/>
          <w:color w:val="auto"/>
          <w:spacing w:val="0"/>
          <w:sz w:val="32"/>
          <w:szCs w:val="32"/>
          <w:shd w:val="clear" w:color="auto" w:fill="FFFFFF"/>
          <w:lang w:val="en-US" w:eastAsia="zh-CN"/>
        </w:rPr>
        <w:t>管理中心</w:t>
      </w:r>
      <w:r>
        <w:rPr>
          <w:rFonts w:hint="default" w:ascii="Times New Roman" w:hAnsi="Times New Roman" w:eastAsia="仿宋_GB2312" w:cs="Times New Roman"/>
          <w:i w:val="0"/>
          <w:caps w:val="0"/>
          <w:color w:val="auto"/>
          <w:spacing w:val="0"/>
          <w:sz w:val="32"/>
          <w:szCs w:val="32"/>
          <w:shd w:val="clear" w:color="auto" w:fill="FFFFFF"/>
        </w:rPr>
        <w:t>批准，可以延长</w:t>
      </w:r>
      <w:r>
        <w:rPr>
          <w:rFonts w:hint="default" w:ascii="Times New Roman" w:hAnsi="Times New Roman" w:eastAsia="仿宋_GB2312" w:cs="Times New Roman"/>
          <w:i w:val="0"/>
          <w:caps w:val="0"/>
          <w:color w:val="auto"/>
          <w:spacing w:val="0"/>
          <w:sz w:val="32"/>
          <w:szCs w:val="32"/>
          <w:shd w:val="clear" w:color="auto" w:fill="FFFFFF"/>
          <w:lang w:val="en-US" w:eastAsia="zh-CN"/>
        </w:rPr>
        <w:t>30</w:t>
      </w:r>
      <w:r>
        <w:rPr>
          <w:rFonts w:hint="default" w:ascii="Times New Roman" w:hAnsi="Times New Roman" w:eastAsia="仿宋_GB2312" w:cs="Times New Roman"/>
          <w:i w:val="0"/>
          <w:caps w:val="0"/>
          <w:color w:val="auto"/>
          <w:spacing w:val="0"/>
          <w:sz w:val="32"/>
          <w:szCs w:val="32"/>
          <w:shd w:val="clear" w:color="auto" w:fill="FFFFFF"/>
        </w:rPr>
        <w:t>日。</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第二十二条  有下列情形之一的，经管理中心批准，可以中止案件办理并告知相关当事人：</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（一）案件涉及的法律适用问题需要有权机关作出解释的；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（二）行政处理决定或者行政处罚决定的作出需要以其他案件的审理、处理结果为依据，而其他案件尚未审结或者尚未形成处理结果的；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（三）案件办理需要投诉、举报人配合，投诉、举报人暂时无法联系的；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（四）单位终止，投诉职工死亡、失踪、丧失民事行为能力，需要确定权利义务承受人或监护人的。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（五）当事人双方申请调解的；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（六）其他需要中止案件办理的情形。</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中止期间不计入案件办理期限。中止的事由消失后，应及时恢复案件办理。中止期间收集的证据材料，经核查属实后可作为案件认定依据。</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第二十三条  有下列情形之一的，经管理中心批准，案件终止：</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（一）投诉、举报人拒绝配合调查核查，经告知后在</w:t>
      </w:r>
      <w:r>
        <w:rPr>
          <w:rFonts w:hint="default" w:ascii="Times New Roman" w:hAnsi="Times New Roman" w:eastAsia="仿宋_GB2312" w:cs="Times New Roman"/>
          <w:color w:val="000000" w:themeColor="text1"/>
          <w:kern w:val="2"/>
          <w:sz w:val="32"/>
          <w:szCs w:val="32"/>
          <w:lang w:val="en-US" w:eastAsia="zh-CN"/>
          <w14:textFill>
            <w14:solidFill>
              <w14:schemeClr w14:val="tx1"/>
            </w14:solidFill>
          </w14:textFill>
        </w:rPr>
        <w:t>规定期</w:t>
      </w:r>
      <w:r>
        <w:rPr>
          <w:rFonts w:hint="default" w:ascii="Times New Roman" w:hAnsi="Times New Roman" w:eastAsia="仿宋_GB2312" w:cs="Times New Roman"/>
          <w:kern w:val="2"/>
          <w:sz w:val="32"/>
          <w:szCs w:val="32"/>
          <w:lang w:val="en-US" w:eastAsia="zh-CN"/>
        </w:rPr>
        <w:t>限内仍不配合调查核查的；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（二）当事人改正违法行为的；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（三）单位终止，投诉职工死亡、失踪、丧失民事行为能力，需要确定权利义务承受人或监护人的。</w:t>
      </w:r>
    </w:p>
    <w:p>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kern w:val="2"/>
          <w:sz w:val="32"/>
          <w:szCs w:val="32"/>
          <w:lang w:val="en-US" w:eastAsia="zh-CN"/>
        </w:rPr>
      </w:pPr>
      <w:r>
        <w:rPr>
          <w:rFonts w:hint="default" w:ascii="Times New Roman" w:hAnsi="Times New Roman" w:eastAsia="仿宋_GB2312" w:cs="Times New Roman"/>
          <w:kern w:val="2"/>
          <w:sz w:val="32"/>
          <w:szCs w:val="32"/>
          <w:lang w:val="en-US" w:eastAsia="zh-CN"/>
        </w:rPr>
        <w:t>（四）其他需要终止的情形。</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b w:val="0"/>
          <w:bCs/>
          <w:i w:val="0"/>
          <w:caps w:val="0"/>
          <w:color w:val="000000"/>
          <w:spacing w:val="0"/>
          <w:sz w:val="32"/>
          <w:szCs w:val="32"/>
          <w:shd w:val="clear" w:color="auto" w:fill="FFFFFF"/>
        </w:rPr>
        <w:t>第二十</w:t>
      </w:r>
      <w:r>
        <w:rPr>
          <w:rFonts w:hint="default" w:ascii="Times New Roman" w:hAnsi="Times New Roman" w:eastAsia="仿宋_GB2312" w:cs="Times New Roman"/>
          <w:b w:val="0"/>
          <w:bCs/>
          <w:i w:val="0"/>
          <w:caps w:val="0"/>
          <w:color w:val="000000"/>
          <w:spacing w:val="0"/>
          <w:sz w:val="32"/>
          <w:szCs w:val="32"/>
          <w:shd w:val="clear" w:color="auto" w:fill="FFFFFF"/>
          <w:lang w:val="en-US" w:eastAsia="zh-CN"/>
        </w:rPr>
        <w:t>四</w:t>
      </w:r>
      <w:r>
        <w:rPr>
          <w:rFonts w:hint="default" w:ascii="Times New Roman" w:hAnsi="Times New Roman" w:eastAsia="仿宋_GB2312" w:cs="Times New Roman"/>
          <w:b w:val="0"/>
          <w:bCs/>
          <w:i w:val="0"/>
          <w:caps w:val="0"/>
          <w:color w:val="000000"/>
          <w:spacing w:val="0"/>
          <w:sz w:val="32"/>
          <w:szCs w:val="32"/>
          <w:shd w:val="clear" w:color="auto" w:fill="FFFFFF"/>
        </w:rPr>
        <w:t>条</w:t>
      </w:r>
      <w:r>
        <w:rPr>
          <w:rFonts w:hint="default" w:ascii="Times New Roman" w:hAnsi="Times New Roman" w:eastAsia="仿宋_GB2312" w:cs="Times New Roman"/>
          <w:b w:val="0"/>
          <w:bCs/>
          <w:i w:val="0"/>
          <w:caps w:val="0"/>
          <w:color w:val="000000"/>
          <w:spacing w:val="0"/>
          <w:sz w:val="32"/>
          <w:szCs w:val="32"/>
          <w:shd w:val="clear" w:color="auto" w:fill="FFFFFF"/>
          <w:lang w:val="en-US" w:eastAsia="zh-CN"/>
        </w:rPr>
        <w:t xml:space="preserve">  </w:t>
      </w:r>
      <w:r>
        <w:rPr>
          <w:rFonts w:hint="default" w:ascii="Times New Roman" w:hAnsi="Times New Roman" w:eastAsia="仿宋_GB2312" w:cs="Times New Roman"/>
          <w:i w:val="0"/>
          <w:caps w:val="0"/>
          <w:color w:val="000000"/>
          <w:spacing w:val="0"/>
          <w:sz w:val="32"/>
          <w:szCs w:val="32"/>
          <w:shd w:val="clear" w:color="auto" w:fill="FFFFFF"/>
          <w:lang w:val="en-US" w:eastAsia="zh-CN"/>
        </w:rPr>
        <w:t>管理</w:t>
      </w:r>
      <w:r>
        <w:rPr>
          <w:rFonts w:hint="default" w:ascii="Times New Roman" w:hAnsi="Times New Roman" w:eastAsia="仿宋_GB2312" w:cs="Times New Roman"/>
          <w:i w:val="0"/>
          <w:caps w:val="0"/>
          <w:color w:val="000000"/>
          <w:spacing w:val="0"/>
          <w:sz w:val="32"/>
          <w:szCs w:val="32"/>
          <w:shd w:val="clear" w:color="auto" w:fill="FFFFFF"/>
        </w:rPr>
        <w:t>中心对违反住房公积金法规规定的行为，应当根据不同情况，作出如下处理：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7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（一）对单位未办理住房公积金缴存登记或者不为本单位职工办理住房公积金账户设立手续以及单位逾期不缴或者少缴住房公积金的，应责令限期改正。</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57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（二）当事人在</w:t>
      </w:r>
      <w:r>
        <w:rPr>
          <w:rFonts w:hint="default" w:ascii="Times New Roman" w:hAnsi="Times New Roman" w:eastAsia="仿宋_GB2312" w:cs="Times New Roman"/>
          <w:i w:val="0"/>
          <w:caps w:val="0"/>
          <w:color w:val="000000"/>
          <w:spacing w:val="0"/>
          <w:sz w:val="32"/>
          <w:szCs w:val="32"/>
          <w:shd w:val="clear" w:color="auto" w:fill="FFFFFF"/>
          <w:lang w:val="en-US" w:eastAsia="zh-CN"/>
        </w:rPr>
        <w:t>管理</w:t>
      </w:r>
      <w:r>
        <w:rPr>
          <w:rFonts w:hint="default" w:ascii="Times New Roman" w:hAnsi="Times New Roman" w:eastAsia="仿宋_GB2312" w:cs="Times New Roman"/>
          <w:i w:val="0"/>
          <w:caps w:val="0"/>
          <w:color w:val="000000"/>
          <w:spacing w:val="0"/>
          <w:sz w:val="32"/>
          <w:szCs w:val="32"/>
          <w:shd w:val="clear" w:color="auto" w:fill="FFFFFF"/>
        </w:rPr>
        <w:t>中心限定的期限内办理住房公积金缴存登记或者为本单位职工办理住房公积金账户设立手续的，不予行政处罚；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shd w:val="clear" w:color="auto" w:fill="FFFFFF"/>
        </w:rPr>
      </w:pPr>
      <w:r>
        <w:rPr>
          <w:rFonts w:hint="default" w:ascii="Times New Roman" w:hAnsi="Times New Roman" w:eastAsia="仿宋_GB2312" w:cs="Times New Roman"/>
          <w:i w:val="0"/>
          <w:caps w:val="0"/>
          <w:color w:val="000000"/>
          <w:spacing w:val="0"/>
          <w:sz w:val="32"/>
          <w:szCs w:val="32"/>
          <w:shd w:val="clear" w:color="auto" w:fill="FFFFFF"/>
        </w:rPr>
        <w:t>（三）当事人在</w:t>
      </w:r>
      <w:r>
        <w:rPr>
          <w:rFonts w:hint="default" w:ascii="Times New Roman" w:hAnsi="Times New Roman" w:eastAsia="仿宋_GB2312" w:cs="Times New Roman"/>
          <w:i w:val="0"/>
          <w:caps w:val="0"/>
          <w:color w:val="000000"/>
          <w:spacing w:val="0"/>
          <w:sz w:val="32"/>
          <w:szCs w:val="32"/>
          <w:shd w:val="clear" w:color="auto" w:fill="FFFFFF"/>
          <w:lang w:val="en-US" w:eastAsia="zh-CN"/>
        </w:rPr>
        <w:t>管理</w:t>
      </w:r>
      <w:r>
        <w:rPr>
          <w:rFonts w:hint="default" w:ascii="Times New Roman" w:hAnsi="Times New Roman" w:eastAsia="仿宋_GB2312" w:cs="Times New Roman"/>
          <w:i w:val="0"/>
          <w:caps w:val="0"/>
          <w:color w:val="000000"/>
          <w:spacing w:val="0"/>
          <w:sz w:val="32"/>
          <w:szCs w:val="32"/>
          <w:shd w:val="clear" w:color="auto" w:fill="FFFFFF"/>
        </w:rPr>
        <w:t>中心限定的期限内对逾期不缴或者少缴的住房公积金办理补缴的，不予行政处理；</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（四）对应当受到行政处罚或行政处理的，根据情节轻重及具体情况，依法作出行政处罚决定或行政处理决定；</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rPr>
      </w:pPr>
      <w:r>
        <w:rPr>
          <w:rFonts w:hint="default" w:ascii="Times New Roman" w:hAnsi="Times New Roman" w:eastAsia="仿宋_GB2312" w:cs="Times New Roman"/>
          <w:i w:val="0"/>
          <w:caps w:val="0"/>
          <w:color w:val="000000"/>
          <w:spacing w:val="0"/>
          <w:sz w:val="32"/>
          <w:szCs w:val="32"/>
          <w:shd w:val="clear" w:color="auto" w:fill="FFFFFF"/>
        </w:rPr>
        <w:t>（五）对违法行为</w:t>
      </w:r>
      <w:r>
        <w:rPr>
          <w:rFonts w:hint="default" w:ascii="Times New Roman" w:hAnsi="Times New Roman" w:eastAsia="仿宋_GB2312" w:cs="Times New Roman"/>
          <w:i w:val="0"/>
          <w:caps w:val="0"/>
          <w:color w:val="000000"/>
          <w:spacing w:val="0"/>
          <w:sz w:val="32"/>
          <w:szCs w:val="32"/>
          <w:shd w:val="clear" w:color="auto" w:fill="FFFFFF"/>
          <w:lang w:val="en-US" w:eastAsia="zh-CN"/>
        </w:rPr>
        <w:t>涉嫌</w:t>
      </w:r>
      <w:r>
        <w:rPr>
          <w:rFonts w:hint="default" w:ascii="Times New Roman" w:hAnsi="Times New Roman" w:eastAsia="仿宋_GB2312" w:cs="Times New Roman"/>
          <w:i w:val="0"/>
          <w:caps w:val="0"/>
          <w:color w:val="000000"/>
          <w:spacing w:val="0"/>
          <w:sz w:val="32"/>
          <w:szCs w:val="32"/>
          <w:shd w:val="clear" w:color="auto" w:fill="FFFFFF"/>
        </w:rPr>
        <w:t>犯罪的，依法移送司法机关。</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shd w:val="clear" w:color="auto" w:fill="FFFFFF"/>
        </w:rPr>
      </w:pPr>
      <w:r>
        <w:rPr>
          <w:rFonts w:hint="default" w:ascii="Times New Roman" w:hAnsi="Times New Roman" w:eastAsia="仿宋_GB2312" w:cs="Times New Roman"/>
          <w:i w:val="0"/>
          <w:caps w:val="0"/>
          <w:color w:val="000000"/>
          <w:spacing w:val="0"/>
          <w:sz w:val="32"/>
          <w:szCs w:val="32"/>
          <w:shd w:val="clear" w:color="auto" w:fill="FFFFFF"/>
        </w:rPr>
        <w:t>对情节复杂或者重大违法行为</w:t>
      </w:r>
      <w:r>
        <w:rPr>
          <w:rFonts w:hint="default" w:ascii="Times New Roman" w:hAnsi="Times New Roman" w:eastAsia="仿宋_GB2312" w:cs="Times New Roman"/>
          <w:i w:val="0"/>
          <w:caps w:val="0"/>
          <w:color w:val="000000"/>
          <w:spacing w:val="0"/>
          <w:sz w:val="32"/>
          <w:szCs w:val="32"/>
          <w:shd w:val="clear" w:color="auto" w:fill="FFFFFF"/>
          <w:lang w:val="en-US" w:eastAsia="zh-CN"/>
        </w:rPr>
        <w:t>给予</w:t>
      </w:r>
      <w:r>
        <w:rPr>
          <w:rFonts w:hint="default" w:ascii="Times New Roman" w:hAnsi="Times New Roman" w:eastAsia="仿宋_GB2312" w:cs="Times New Roman"/>
          <w:i w:val="0"/>
          <w:caps w:val="0"/>
          <w:color w:val="000000"/>
          <w:spacing w:val="0"/>
          <w:sz w:val="32"/>
          <w:szCs w:val="32"/>
          <w:shd w:val="clear" w:color="auto" w:fill="FFFFFF"/>
        </w:rPr>
        <w:t>行政处罚的，</w:t>
      </w:r>
      <w:r>
        <w:rPr>
          <w:rFonts w:hint="default" w:ascii="Times New Roman" w:hAnsi="Times New Roman" w:eastAsia="仿宋_GB2312" w:cs="Times New Roman"/>
          <w:i w:val="0"/>
          <w:caps w:val="0"/>
          <w:color w:val="000000"/>
          <w:spacing w:val="0"/>
          <w:sz w:val="32"/>
          <w:szCs w:val="32"/>
          <w:shd w:val="clear" w:color="auto" w:fill="FFFFFF"/>
          <w:lang w:val="en-US" w:eastAsia="zh-CN"/>
        </w:rPr>
        <w:t>管理</w:t>
      </w:r>
      <w:r>
        <w:rPr>
          <w:rFonts w:hint="default" w:ascii="Times New Roman" w:hAnsi="Times New Roman" w:eastAsia="仿宋_GB2312" w:cs="Times New Roman"/>
          <w:i w:val="0"/>
          <w:caps w:val="0"/>
          <w:color w:val="000000"/>
          <w:spacing w:val="0"/>
          <w:sz w:val="32"/>
          <w:szCs w:val="32"/>
          <w:shd w:val="clear" w:color="auto" w:fill="FFFFFF"/>
        </w:rPr>
        <w:t>中心应当集体讨论决定。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第二十五条  单位存在应受罚款处罚的违法违规行为的，管理中心应当作出行政处罚告知书，行政处罚告知书应包括拟作出行政处罚决定的内容及事实、理由、依据，并以书面形式告知当事人依法享有的陈述、申辩、要求听证等权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当事人申请听证的，听证会按照规定程序进行。听证会应当公开举行，但是涉及国家秘密、商业秘密和个人隐私的除外。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第二十六条  当事人申请听证的，应当在被告知5个工作日内以书面形式提出；超过规定期限未申请的，视为放弃听证权利。管理中心应当在举行听证的7个工作日前，书面通知当事人听证的时间、地点。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第二十七条  听证会应当制作听证笔录，可以采用录音、录像等方式辅助记录。听证笔录经听证参加人核对无误后签字或者盖章。无正当理由拒绝签字或者盖章的，由听证主持人在笔录中注明。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第二十八条  听证主持人应当在听证会结束后，依据听证情况制作听证报告。听证报告应当载明听证会的基本情况以及听证主持人的意见或者建议。</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第</w:t>
      </w:r>
      <w:r>
        <w:rPr>
          <w:rFonts w:hint="default" w:ascii="Times New Roman" w:hAnsi="Times New Roman" w:eastAsia="仿宋_GB2312" w:cs="Times New Roman"/>
          <w:kern w:val="2"/>
          <w:sz w:val="32"/>
          <w:szCs w:val="32"/>
          <w:lang w:val="en-US" w:eastAsia="zh-CN"/>
        </w:rPr>
        <w:t>二十九</w:t>
      </w:r>
      <w:r>
        <w:rPr>
          <w:rFonts w:hint="default" w:ascii="Times New Roman" w:hAnsi="Times New Roman" w:eastAsia="仿宋_GB2312" w:cs="Times New Roman"/>
          <w:kern w:val="2"/>
          <w:sz w:val="32"/>
          <w:szCs w:val="32"/>
        </w:rPr>
        <w:t xml:space="preserve">条  </w:t>
      </w:r>
      <w:r>
        <w:rPr>
          <w:rFonts w:hint="default" w:ascii="Times New Roman" w:hAnsi="Times New Roman" w:eastAsia="仿宋_GB2312" w:cs="Times New Roman"/>
          <w:kern w:val="2"/>
          <w:sz w:val="32"/>
          <w:szCs w:val="32"/>
          <w:lang w:val="en-US" w:eastAsia="zh-CN"/>
        </w:rPr>
        <w:t>管理</w:t>
      </w:r>
      <w:r>
        <w:rPr>
          <w:rFonts w:hint="default" w:ascii="Times New Roman" w:hAnsi="Times New Roman" w:eastAsia="仿宋_GB2312" w:cs="Times New Roman"/>
          <w:i w:val="0"/>
          <w:caps w:val="0"/>
          <w:color w:val="000000"/>
          <w:spacing w:val="0"/>
          <w:sz w:val="32"/>
          <w:szCs w:val="32"/>
          <w:shd w:val="clear" w:color="auto" w:fill="FFFFFF"/>
        </w:rPr>
        <w:t>中心作出行政处罚</w:t>
      </w:r>
      <w:r>
        <w:rPr>
          <w:rFonts w:hint="default" w:ascii="Times New Roman" w:hAnsi="Times New Roman" w:eastAsia="仿宋_GB2312" w:cs="Times New Roman"/>
          <w:i w:val="0"/>
          <w:caps w:val="0"/>
          <w:color w:val="000000"/>
          <w:spacing w:val="0"/>
          <w:sz w:val="32"/>
          <w:szCs w:val="32"/>
          <w:shd w:val="clear" w:color="auto" w:fill="FFFFFF"/>
          <w:lang w:val="en-US" w:eastAsia="zh-CN"/>
        </w:rPr>
        <w:t>前</w:t>
      </w:r>
      <w:r>
        <w:rPr>
          <w:rFonts w:hint="default" w:ascii="Times New Roman" w:hAnsi="Times New Roman" w:eastAsia="仿宋_GB2312" w:cs="Times New Roman"/>
          <w:i w:val="0"/>
          <w:caps w:val="0"/>
          <w:color w:val="000000"/>
          <w:spacing w:val="0"/>
          <w:sz w:val="32"/>
          <w:szCs w:val="32"/>
          <w:shd w:val="clear" w:color="auto" w:fill="FFFFFF"/>
        </w:rPr>
        <w:t>，应当进行法制审核；未经审核或者审核未通过的，不得作出行政处罚。</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i w:val="0"/>
          <w:caps w:val="0"/>
          <w:color w:val="000000"/>
          <w:spacing w:val="0"/>
          <w:sz w:val="32"/>
          <w:szCs w:val="32"/>
          <w:shd w:val="clear" w:color="auto" w:fill="FFFFFF"/>
        </w:rPr>
      </w:pPr>
      <w:r>
        <w:rPr>
          <w:rFonts w:hint="default" w:ascii="Times New Roman" w:hAnsi="Times New Roman" w:eastAsia="仿宋_GB2312" w:cs="Times New Roman"/>
          <w:kern w:val="2"/>
          <w:sz w:val="32"/>
          <w:szCs w:val="32"/>
          <w:lang w:val="en-US" w:eastAsia="zh-CN"/>
        </w:rPr>
        <w:t>对于</w:t>
      </w:r>
      <w:r>
        <w:rPr>
          <w:rFonts w:hint="default" w:ascii="Times New Roman" w:hAnsi="Times New Roman" w:eastAsia="仿宋_GB2312" w:cs="Times New Roman"/>
          <w:kern w:val="2"/>
          <w:sz w:val="32"/>
          <w:szCs w:val="32"/>
        </w:rPr>
        <w:t>重大复杂疑难案件</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lang w:val="en-US" w:eastAsia="zh-CN"/>
        </w:rPr>
        <w:t>管理中心在作出行政处理决定前</w:t>
      </w:r>
      <w:r>
        <w:rPr>
          <w:rFonts w:hint="default" w:ascii="Times New Roman" w:hAnsi="Times New Roman" w:eastAsia="仿宋_GB2312" w:cs="Times New Roman"/>
          <w:b w:val="0"/>
          <w:bCs w:val="0"/>
          <w:color w:val="000000" w:themeColor="text1"/>
          <w:kern w:val="2"/>
          <w:sz w:val="32"/>
          <w:szCs w:val="32"/>
          <w:lang w:val="en-US" w:eastAsia="zh-CN" w:bidi="ar-SA"/>
          <w14:textFill>
            <w14:solidFill>
              <w14:schemeClr w14:val="tx1"/>
            </w14:solidFill>
          </w14:textFill>
        </w:rPr>
        <w:t>应当先进行法制审核，再提交管理中心审议后，由管理中心主任办公会集体研究决定。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第三十条  管理中心应当自案件立案之日起90日内作出行政处理决定或者行政处罚决定。</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仿宋_GB2312" w:cs="Times New Roman"/>
          <w:i w:val="0"/>
          <w:caps w:val="0"/>
          <w:color w:val="000000"/>
          <w:spacing w:val="0"/>
          <w:sz w:val="32"/>
          <w:szCs w:val="32"/>
          <w:shd w:val="clear" w:color="auto" w:fill="FFFFFF"/>
          <w:lang w:val="en-US" w:eastAsia="zh-CN"/>
        </w:rPr>
        <w:t xml:space="preserve">第三十一条  </w:t>
      </w:r>
      <w:r>
        <w:rPr>
          <w:rFonts w:hint="default" w:ascii="Times New Roman" w:hAnsi="Times New Roman" w:eastAsia="仿宋_GB2312" w:cs="Times New Roman"/>
          <w:i w:val="0"/>
          <w:caps w:val="0"/>
          <w:color w:val="000000"/>
          <w:spacing w:val="0"/>
          <w:sz w:val="32"/>
          <w:szCs w:val="32"/>
          <w:shd w:val="clear" w:color="auto" w:fill="FFFFFF"/>
        </w:rPr>
        <w:t>行政处罚或者行政处理的执法文书应当自签发之日起7个工作日内，参照《中华人民共和国民事诉讼法》等有关规定</w:t>
      </w:r>
      <w:r>
        <w:rPr>
          <w:rFonts w:hint="default" w:ascii="Times New Roman" w:hAnsi="Times New Roman" w:eastAsia="仿宋_GB2312" w:cs="Times New Roman"/>
          <w:i w:val="0"/>
          <w:caps w:val="0"/>
          <w:color w:val="000000"/>
          <w:spacing w:val="0"/>
          <w:sz w:val="32"/>
          <w:szCs w:val="32"/>
          <w:shd w:val="clear" w:color="auto" w:fill="FFFFFF"/>
          <w:lang w:val="en-US" w:eastAsia="zh-CN"/>
        </w:rPr>
        <w:t>向</w:t>
      </w:r>
      <w:r>
        <w:rPr>
          <w:rFonts w:hint="default" w:ascii="Times New Roman" w:hAnsi="Times New Roman" w:eastAsia="仿宋_GB2312" w:cs="Times New Roman"/>
          <w:i w:val="0"/>
          <w:caps w:val="0"/>
          <w:color w:val="000000"/>
          <w:spacing w:val="0"/>
          <w:sz w:val="32"/>
          <w:szCs w:val="32"/>
          <w:shd w:val="clear" w:color="auto" w:fill="FFFFFF"/>
        </w:rPr>
        <w:t>当事人</w:t>
      </w:r>
      <w:r>
        <w:rPr>
          <w:rFonts w:hint="default" w:ascii="Times New Roman" w:hAnsi="Times New Roman" w:eastAsia="仿宋_GB2312" w:cs="Times New Roman"/>
          <w:i w:val="0"/>
          <w:caps w:val="0"/>
          <w:color w:val="000000"/>
          <w:spacing w:val="0"/>
          <w:sz w:val="32"/>
          <w:szCs w:val="32"/>
          <w:shd w:val="clear" w:color="auto" w:fill="FFFFFF"/>
          <w:lang w:val="en-US" w:eastAsia="zh-CN"/>
        </w:rPr>
        <w:t>送达</w:t>
      </w:r>
      <w:r>
        <w:rPr>
          <w:rFonts w:hint="default" w:ascii="Times New Roman" w:hAnsi="Times New Roman" w:eastAsia="仿宋_GB2312" w:cs="Times New Roman"/>
          <w:i w:val="0"/>
          <w:caps w:val="0"/>
          <w:color w:val="000000"/>
          <w:spacing w:val="0"/>
          <w:sz w:val="32"/>
          <w:szCs w:val="32"/>
          <w:shd w:val="clear" w:color="auto" w:fill="FFFFFF"/>
          <w:lang w:eastAsia="zh-CN"/>
        </w:rPr>
        <w:t>。</w:t>
      </w:r>
      <w:r>
        <w:rPr>
          <w:rFonts w:hint="default" w:ascii="Times New Roman" w:hAnsi="Times New Roman" w:eastAsia="仿宋_GB2312" w:cs="Times New Roman"/>
          <w:i w:val="0"/>
          <w:caps w:val="0"/>
          <w:color w:val="000000"/>
          <w:spacing w:val="0"/>
          <w:sz w:val="32"/>
          <w:szCs w:val="32"/>
          <w:shd w:val="clear" w:color="auto" w:fill="FFFFFF"/>
          <w:lang w:val="en-US" w:eastAsia="zh-CN"/>
        </w:rPr>
        <w:t>送达期间不计入办案时限。</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default" w:ascii="Times New Roman" w:hAnsi="Times New Roman" w:eastAsia="仿宋_GB2312" w:cs="Times New Roman"/>
          <w:i w:val="0"/>
          <w:caps w:val="0"/>
          <w:color w:val="000000"/>
          <w:spacing w:val="0"/>
          <w:sz w:val="32"/>
          <w:szCs w:val="32"/>
          <w:shd w:val="clear" w:color="auto" w:fill="FFFFFF"/>
          <w:lang w:val="en-US"/>
        </w:rPr>
      </w:pPr>
      <w:r>
        <w:rPr>
          <w:rFonts w:hint="default" w:ascii="Times New Roman" w:hAnsi="Times New Roman" w:eastAsia="仿宋_GB2312" w:cs="Times New Roman"/>
          <w:kern w:val="2"/>
          <w:sz w:val="32"/>
          <w:szCs w:val="32"/>
          <w:lang w:val="en-US" w:eastAsia="zh-CN" w:bidi="ar-SA"/>
        </w:rPr>
        <w:t>第三十二条  当事人应当自收到行政处罚决定书之日起15日内，到管理中心指定的银行或者通过电子支付系统缴纳罚款。逾期不缴纳罚款，根据《中华人民共和国行政处罚法》的规定，每日按罚款数额的3%加处罚款，加处罚款总额不得超出罚款数额。</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第三十三条  当事人确有经济困难，需要延期或者分期缴纳罚款的，经当事人申请和管理中心批准，可以暂缓或者分期缴纳。申请人民法院强制执行的期限，自暂缓或者分期缴纳罚款期限结束之日起计算。</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lang w:val="en-US" w:eastAsia="zh-CN" w:bidi="ar-SA"/>
        </w:rPr>
        <w:t>第三十四条  投诉人拒绝配合补缴个人缴存部分的，管理中心应当告知其将面临的后果。投诉人在单位完成补缴的5个工作日内仍未配合补缴，</w:t>
      </w:r>
      <w:r>
        <w:rPr>
          <w:rFonts w:hint="default" w:ascii="Times New Roman" w:hAnsi="Times New Roman" w:eastAsia="仿宋_GB2312" w:cs="Times New Roman"/>
          <w:color w:val="auto"/>
          <w:sz w:val="32"/>
          <w:szCs w:val="32"/>
          <w:lang w:val="en-US" w:eastAsia="zh-CN"/>
        </w:rPr>
        <w:t>由此造成补缴无法办结、本人住房公积金权益无法完整恢复等一切后果，均由投诉人本人自行承担。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第三十五条  当事人在收到行政执法决定</w:t>
      </w:r>
      <w:r>
        <w:rPr>
          <w:rFonts w:hint="default" w:ascii="Times New Roman" w:hAnsi="Times New Roman" w:eastAsia="仿宋_GB2312" w:cs="Times New Roman"/>
          <w:kern w:val="2"/>
          <w:sz w:val="32"/>
          <w:szCs w:val="32"/>
          <w:lang w:val="en-US" w:eastAsia="zh-CN" w:bidi="ar-SA"/>
        </w:rPr>
        <w:t>之日起60日内不申请行政复议，或6个月内不提起行政诉讼，又不履行管理中心行政执法决定的，管理中心可以自期限届满之日起三个月内，依法向所在地人民法院申请强制执行。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第三十六条  管理中心申请人民法院强制执行前，应当催告当事人履行义务。催告书送达10个工作日后当事人仍未履行义务的，管理中心可以向所在地有管辖权的人民法院申请强制执行。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第三十七条  符合下列情形之一的，管理中心应当结案：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（一）当事人按期履行行政处理决定或者行政处罚决定的；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（二）人民法院强制执行完毕或者执行程序终结的；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（三）当事人进入破产程序的；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（四）经调查认定违法事实不成立的；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（五）案件终止的；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（六）其他应当予以结案的情况。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第四章 监  督</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第三十八条  拒绝、阻碍住房公积金行政执法人员依法执行公务，构成违反治安管理行为的，移交公安机关依法处理；涉嫌犯罪的，移交司法机关追究刑事责任。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第三十九条  单位和个人有权向有关部门投诉住房公积金行政执法中的违法行为。执法人员在住房公积金行政执法中滥用职权、玩忽职守的，依法给予处分；涉嫌犯罪的移送司法机关处理。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第五章 附  则</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第四十条  本规定由兵团住房公积金管理中心负责组织实施和解释。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第四十一条  本制度中的时限除明确标注为工作日的，均为自然日，不含法定节假日；若时限最后一日为法定节假日的，顺延至法定节假日后的第一个工作日。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第四十二条  法律、法规、规章另有规定的，从其规定。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第四十三条  本规定自202X年X月X日起施行，有效期2年。</w:t>
      </w:r>
    </w:p>
    <w:p>
      <w:pPr>
        <w:rPr>
          <w:rFonts w:hint="eastAsia" w:ascii="仿宋_GB2312" w:hAnsi="仿宋_GB2312" w:eastAsia="仿宋_GB2312" w:cs="仿宋_GB2312"/>
          <w:sz w:val="32"/>
          <w:szCs w:val="32"/>
          <w:lang w:val="en-US"/>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CKLCCisQEA&#10;AE4DAAAOAAAAAAAAAAEAIAAAAB4BAABkcnMvZTJvRG9jLnhtbFBLBQYAAAAABgAGAFkBAABBBQAA&#10;AAA=&#10;">
              <v:fill on="f" focussize="0,0"/>
              <v:stroke on="f"/>
              <v:imagedata o:title=""/>
              <o:lock v:ext="edit" aspectratio="f"/>
              <v:textbox inset="0mm,0mm,0mm,0mm" style="mso-fit-shape-to-text:t;">
                <w:txbxContent>
                  <w:p>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995DC"/>
    <w:multiLevelType w:val="singleLevel"/>
    <w:tmpl w:val="075995DC"/>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zZmU1NzdkNDY1YmRmZGI1NGY5MWRmM2U2MzdhNzYifQ=="/>
  </w:docVars>
  <w:rsids>
    <w:rsidRoot w:val="4ED0449E"/>
    <w:rsid w:val="008A324C"/>
    <w:rsid w:val="00DB194F"/>
    <w:rsid w:val="01825E1F"/>
    <w:rsid w:val="01975D4B"/>
    <w:rsid w:val="021B19C8"/>
    <w:rsid w:val="029E3DB9"/>
    <w:rsid w:val="02A33111"/>
    <w:rsid w:val="02B14778"/>
    <w:rsid w:val="02D571BA"/>
    <w:rsid w:val="02E43FCD"/>
    <w:rsid w:val="03E53644"/>
    <w:rsid w:val="03E81B28"/>
    <w:rsid w:val="03EE27ED"/>
    <w:rsid w:val="0407235C"/>
    <w:rsid w:val="0427379E"/>
    <w:rsid w:val="046C0E02"/>
    <w:rsid w:val="04AD375B"/>
    <w:rsid w:val="04B81BCB"/>
    <w:rsid w:val="04C01012"/>
    <w:rsid w:val="054E7A7B"/>
    <w:rsid w:val="05523EAF"/>
    <w:rsid w:val="069E68C3"/>
    <w:rsid w:val="07C04BE9"/>
    <w:rsid w:val="07CE13B6"/>
    <w:rsid w:val="0803431F"/>
    <w:rsid w:val="082E719D"/>
    <w:rsid w:val="08A65764"/>
    <w:rsid w:val="09282C37"/>
    <w:rsid w:val="0A333061"/>
    <w:rsid w:val="0A337415"/>
    <w:rsid w:val="0A366EAB"/>
    <w:rsid w:val="0A633779"/>
    <w:rsid w:val="0A7B3BCB"/>
    <w:rsid w:val="0AC54433"/>
    <w:rsid w:val="0ACD48DB"/>
    <w:rsid w:val="0B103B4A"/>
    <w:rsid w:val="0B2007E9"/>
    <w:rsid w:val="0B350FF3"/>
    <w:rsid w:val="0B5327C6"/>
    <w:rsid w:val="0C8B0817"/>
    <w:rsid w:val="0CBD6D60"/>
    <w:rsid w:val="0CED3904"/>
    <w:rsid w:val="0D1129FD"/>
    <w:rsid w:val="0D802995"/>
    <w:rsid w:val="0E0B4DF7"/>
    <w:rsid w:val="0E32463A"/>
    <w:rsid w:val="0E474A99"/>
    <w:rsid w:val="0E9C05B7"/>
    <w:rsid w:val="0F0B2CF5"/>
    <w:rsid w:val="0F0E5CCF"/>
    <w:rsid w:val="0F5003D8"/>
    <w:rsid w:val="0F617D78"/>
    <w:rsid w:val="0F71014A"/>
    <w:rsid w:val="0FBD6216"/>
    <w:rsid w:val="10A624E4"/>
    <w:rsid w:val="10E7684C"/>
    <w:rsid w:val="11343B36"/>
    <w:rsid w:val="117571C1"/>
    <w:rsid w:val="11C07D26"/>
    <w:rsid w:val="11F23562"/>
    <w:rsid w:val="11F86FA5"/>
    <w:rsid w:val="127A7AC8"/>
    <w:rsid w:val="129E5520"/>
    <w:rsid w:val="12D572DC"/>
    <w:rsid w:val="13705420"/>
    <w:rsid w:val="142D2E40"/>
    <w:rsid w:val="14634962"/>
    <w:rsid w:val="149238C8"/>
    <w:rsid w:val="14D928A1"/>
    <w:rsid w:val="158E5C36"/>
    <w:rsid w:val="16630A55"/>
    <w:rsid w:val="1688671F"/>
    <w:rsid w:val="168F0878"/>
    <w:rsid w:val="16AF2748"/>
    <w:rsid w:val="16BC5C3E"/>
    <w:rsid w:val="16EF7263"/>
    <w:rsid w:val="173D7FA3"/>
    <w:rsid w:val="174D77C6"/>
    <w:rsid w:val="177E22A6"/>
    <w:rsid w:val="17966FA5"/>
    <w:rsid w:val="17EA4990"/>
    <w:rsid w:val="187336AF"/>
    <w:rsid w:val="19C15ABB"/>
    <w:rsid w:val="19CD5C40"/>
    <w:rsid w:val="1A4C7DE5"/>
    <w:rsid w:val="1A706249"/>
    <w:rsid w:val="1A7A29BE"/>
    <w:rsid w:val="1A8D4735"/>
    <w:rsid w:val="1A9B008E"/>
    <w:rsid w:val="1A9D4FA9"/>
    <w:rsid w:val="1AF34791"/>
    <w:rsid w:val="1B69406B"/>
    <w:rsid w:val="1CB02AE6"/>
    <w:rsid w:val="1CC95635"/>
    <w:rsid w:val="1CCE69D0"/>
    <w:rsid w:val="1CEB0B72"/>
    <w:rsid w:val="1D1946F3"/>
    <w:rsid w:val="1DB8572B"/>
    <w:rsid w:val="1DC40581"/>
    <w:rsid w:val="1DE82993"/>
    <w:rsid w:val="1E8A063D"/>
    <w:rsid w:val="1EDE43A6"/>
    <w:rsid w:val="1F1602BA"/>
    <w:rsid w:val="1F5954E0"/>
    <w:rsid w:val="20281AA3"/>
    <w:rsid w:val="20283CFA"/>
    <w:rsid w:val="20A743E7"/>
    <w:rsid w:val="20CD3248"/>
    <w:rsid w:val="21252A11"/>
    <w:rsid w:val="21490C11"/>
    <w:rsid w:val="22094BC8"/>
    <w:rsid w:val="220C7294"/>
    <w:rsid w:val="22616AF7"/>
    <w:rsid w:val="229913A2"/>
    <w:rsid w:val="23075E71"/>
    <w:rsid w:val="238C0E78"/>
    <w:rsid w:val="239C3458"/>
    <w:rsid w:val="23A1454B"/>
    <w:rsid w:val="24CB5C41"/>
    <w:rsid w:val="24FF5C88"/>
    <w:rsid w:val="2589646E"/>
    <w:rsid w:val="259E6B3D"/>
    <w:rsid w:val="25E009D8"/>
    <w:rsid w:val="26377225"/>
    <w:rsid w:val="264D6F8D"/>
    <w:rsid w:val="26BB5E25"/>
    <w:rsid w:val="26D944C2"/>
    <w:rsid w:val="271B5551"/>
    <w:rsid w:val="27491B8A"/>
    <w:rsid w:val="27744FF7"/>
    <w:rsid w:val="279B6527"/>
    <w:rsid w:val="27D239F3"/>
    <w:rsid w:val="284E76B9"/>
    <w:rsid w:val="28603D6E"/>
    <w:rsid w:val="286B60F7"/>
    <w:rsid w:val="288958FD"/>
    <w:rsid w:val="288D5DCA"/>
    <w:rsid w:val="28B7707F"/>
    <w:rsid w:val="28CE6C9D"/>
    <w:rsid w:val="28E36881"/>
    <w:rsid w:val="29A7394E"/>
    <w:rsid w:val="29DC3493"/>
    <w:rsid w:val="2A366536"/>
    <w:rsid w:val="2A416B5E"/>
    <w:rsid w:val="2A9179D0"/>
    <w:rsid w:val="2AE756AA"/>
    <w:rsid w:val="2AFA6339"/>
    <w:rsid w:val="2B0457C9"/>
    <w:rsid w:val="2B863850"/>
    <w:rsid w:val="2BC93040"/>
    <w:rsid w:val="2C391BA7"/>
    <w:rsid w:val="2C62254D"/>
    <w:rsid w:val="2CBA1F10"/>
    <w:rsid w:val="2CF26BA5"/>
    <w:rsid w:val="2CFD7F32"/>
    <w:rsid w:val="2D121869"/>
    <w:rsid w:val="2DA03196"/>
    <w:rsid w:val="2E252163"/>
    <w:rsid w:val="2EA05EA0"/>
    <w:rsid w:val="2F225677"/>
    <w:rsid w:val="2F4A2072"/>
    <w:rsid w:val="2FC74222"/>
    <w:rsid w:val="30071A7E"/>
    <w:rsid w:val="3095037F"/>
    <w:rsid w:val="30AC5FB2"/>
    <w:rsid w:val="30E956D1"/>
    <w:rsid w:val="3116777C"/>
    <w:rsid w:val="313F21B6"/>
    <w:rsid w:val="314A476C"/>
    <w:rsid w:val="31541684"/>
    <w:rsid w:val="323663C3"/>
    <w:rsid w:val="328A79B4"/>
    <w:rsid w:val="33320100"/>
    <w:rsid w:val="333321DF"/>
    <w:rsid w:val="33401647"/>
    <w:rsid w:val="3359359A"/>
    <w:rsid w:val="336B6253"/>
    <w:rsid w:val="33CF0123"/>
    <w:rsid w:val="33D211D3"/>
    <w:rsid w:val="33E93843"/>
    <w:rsid w:val="34585DD5"/>
    <w:rsid w:val="34630DF8"/>
    <w:rsid w:val="347C66CF"/>
    <w:rsid w:val="34EF652D"/>
    <w:rsid w:val="35037330"/>
    <w:rsid w:val="35383BE8"/>
    <w:rsid w:val="35D44C4B"/>
    <w:rsid w:val="361E4C50"/>
    <w:rsid w:val="369146D3"/>
    <w:rsid w:val="36C43A89"/>
    <w:rsid w:val="36CF2637"/>
    <w:rsid w:val="36E81338"/>
    <w:rsid w:val="370B6171"/>
    <w:rsid w:val="37E35686"/>
    <w:rsid w:val="38575A7B"/>
    <w:rsid w:val="385D40E2"/>
    <w:rsid w:val="38862FBE"/>
    <w:rsid w:val="394065D3"/>
    <w:rsid w:val="39C6666B"/>
    <w:rsid w:val="39D874EE"/>
    <w:rsid w:val="3A3A6044"/>
    <w:rsid w:val="3B241271"/>
    <w:rsid w:val="3B3A5CF9"/>
    <w:rsid w:val="3B5E58DD"/>
    <w:rsid w:val="3B6E5CE1"/>
    <w:rsid w:val="3BBB5DB6"/>
    <w:rsid w:val="3BE4647E"/>
    <w:rsid w:val="3BF958BB"/>
    <w:rsid w:val="3C1833C7"/>
    <w:rsid w:val="3C2A5EBD"/>
    <w:rsid w:val="3C3E57C4"/>
    <w:rsid w:val="3C9D457F"/>
    <w:rsid w:val="3CA562B8"/>
    <w:rsid w:val="3CB852DF"/>
    <w:rsid w:val="3CC1250F"/>
    <w:rsid w:val="3D32552A"/>
    <w:rsid w:val="3D391E33"/>
    <w:rsid w:val="3D4A28AC"/>
    <w:rsid w:val="3D63063C"/>
    <w:rsid w:val="3DFC14E0"/>
    <w:rsid w:val="3E127BE8"/>
    <w:rsid w:val="3E4B2784"/>
    <w:rsid w:val="3E7E46F3"/>
    <w:rsid w:val="3EBE6B4F"/>
    <w:rsid w:val="3ECC1C22"/>
    <w:rsid w:val="3ECD2704"/>
    <w:rsid w:val="3EE822AB"/>
    <w:rsid w:val="3F045EDC"/>
    <w:rsid w:val="3F9D0CE4"/>
    <w:rsid w:val="3FD60622"/>
    <w:rsid w:val="3FE07E89"/>
    <w:rsid w:val="3FEA054E"/>
    <w:rsid w:val="403004FB"/>
    <w:rsid w:val="407C69AD"/>
    <w:rsid w:val="408B46CE"/>
    <w:rsid w:val="40B61E42"/>
    <w:rsid w:val="40CA71E0"/>
    <w:rsid w:val="40CB7341"/>
    <w:rsid w:val="41204D36"/>
    <w:rsid w:val="41237324"/>
    <w:rsid w:val="415C2D98"/>
    <w:rsid w:val="41757B8D"/>
    <w:rsid w:val="41F43A28"/>
    <w:rsid w:val="42847331"/>
    <w:rsid w:val="43052B53"/>
    <w:rsid w:val="430F6D3B"/>
    <w:rsid w:val="43AA35A3"/>
    <w:rsid w:val="43F6287C"/>
    <w:rsid w:val="44CD74D1"/>
    <w:rsid w:val="45A313BA"/>
    <w:rsid w:val="468D1BD8"/>
    <w:rsid w:val="47160938"/>
    <w:rsid w:val="476E0939"/>
    <w:rsid w:val="4773262A"/>
    <w:rsid w:val="47957F04"/>
    <w:rsid w:val="479F6F31"/>
    <w:rsid w:val="47A501C7"/>
    <w:rsid w:val="47C7540C"/>
    <w:rsid w:val="47D813E1"/>
    <w:rsid w:val="48247C8A"/>
    <w:rsid w:val="48732625"/>
    <w:rsid w:val="48DC6577"/>
    <w:rsid w:val="49243050"/>
    <w:rsid w:val="49481F9E"/>
    <w:rsid w:val="49783B59"/>
    <w:rsid w:val="49B71508"/>
    <w:rsid w:val="49D908E8"/>
    <w:rsid w:val="4A076AAA"/>
    <w:rsid w:val="4A413F74"/>
    <w:rsid w:val="4A41743F"/>
    <w:rsid w:val="4AB05FFD"/>
    <w:rsid w:val="4AB310EF"/>
    <w:rsid w:val="4B0B763C"/>
    <w:rsid w:val="4C45653E"/>
    <w:rsid w:val="4C4B53E3"/>
    <w:rsid w:val="4CA83141"/>
    <w:rsid w:val="4CB11CD1"/>
    <w:rsid w:val="4CCC5AB0"/>
    <w:rsid w:val="4CDC5E7F"/>
    <w:rsid w:val="4CDE7A13"/>
    <w:rsid w:val="4D56098E"/>
    <w:rsid w:val="4D7F4007"/>
    <w:rsid w:val="4DF448E4"/>
    <w:rsid w:val="4DFA48B0"/>
    <w:rsid w:val="4E357177"/>
    <w:rsid w:val="4EBD2D2E"/>
    <w:rsid w:val="4ED0449E"/>
    <w:rsid w:val="4F146C4B"/>
    <w:rsid w:val="4F22722B"/>
    <w:rsid w:val="508B0914"/>
    <w:rsid w:val="50AB1CA0"/>
    <w:rsid w:val="511210A4"/>
    <w:rsid w:val="511C0A3E"/>
    <w:rsid w:val="520A771A"/>
    <w:rsid w:val="52C63E4E"/>
    <w:rsid w:val="52EF1580"/>
    <w:rsid w:val="537C7C6B"/>
    <w:rsid w:val="53D75388"/>
    <w:rsid w:val="54476B6E"/>
    <w:rsid w:val="5460551C"/>
    <w:rsid w:val="54640C9D"/>
    <w:rsid w:val="546C2D2A"/>
    <w:rsid w:val="54BA0C8A"/>
    <w:rsid w:val="558E2EF8"/>
    <w:rsid w:val="56800386"/>
    <w:rsid w:val="570D7168"/>
    <w:rsid w:val="571025E3"/>
    <w:rsid w:val="57673E64"/>
    <w:rsid w:val="576B3AFB"/>
    <w:rsid w:val="57D73861"/>
    <w:rsid w:val="57E5533F"/>
    <w:rsid w:val="58067A7F"/>
    <w:rsid w:val="589F416A"/>
    <w:rsid w:val="58D928F6"/>
    <w:rsid w:val="58E91BC5"/>
    <w:rsid w:val="5984636C"/>
    <w:rsid w:val="5A0906DF"/>
    <w:rsid w:val="5A3E3ADF"/>
    <w:rsid w:val="5A7F2CE9"/>
    <w:rsid w:val="5AFE5212"/>
    <w:rsid w:val="5B756AFC"/>
    <w:rsid w:val="5BBA2BB9"/>
    <w:rsid w:val="5BEB23D4"/>
    <w:rsid w:val="5C0D2BFD"/>
    <w:rsid w:val="5C151F7D"/>
    <w:rsid w:val="5C190CF6"/>
    <w:rsid w:val="5D092063"/>
    <w:rsid w:val="5D706254"/>
    <w:rsid w:val="5D8C3CC7"/>
    <w:rsid w:val="5DBF1F3C"/>
    <w:rsid w:val="5E0F5EA5"/>
    <w:rsid w:val="5E582605"/>
    <w:rsid w:val="5E8F3D38"/>
    <w:rsid w:val="5EA2356B"/>
    <w:rsid w:val="5EAA4803"/>
    <w:rsid w:val="5EEF1860"/>
    <w:rsid w:val="5F16139B"/>
    <w:rsid w:val="5F5E3F00"/>
    <w:rsid w:val="5FBA1147"/>
    <w:rsid w:val="60DD477D"/>
    <w:rsid w:val="6102695F"/>
    <w:rsid w:val="61AB108B"/>
    <w:rsid w:val="61E542B3"/>
    <w:rsid w:val="61E92FDC"/>
    <w:rsid w:val="6201096C"/>
    <w:rsid w:val="62310FA9"/>
    <w:rsid w:val="623474ED"/>
    <w:rsid w:val="62656659"/>
    <w:rsid w:val="627C4886"/>
    <w:rsid w:val="637530B6"/>
    <w:rsid w:val="63C33B99"/>
    <w:rsid w:val="63C67A48"/>
    <w:rsid w:val="63FE2A59"/>
    <w:rsid w:val="64466AA0"/>
    <w:rsid w:val="64725318"/>
    <w:rsid w:val="647A2BAB"/>
    <w:rsid w:val="652050E2"/>
    <w:rsid w:val="6624000E"/>
    <w:rsid w:val="66AE3390"/>
    <w:rsid w:val="67377FFE"/>
    <w:rsid w:val="673D3D5A"/>
    <w:rsid w:val="676F21E2"/>
    <w:rsid w:val="6790264B"/>
    <w:rsid w:val="68680F7C"/>
    <w:rsid w:val="68BD2C75"/>
    <w:rsid w:val="68E20514"/>
    <w:rsid w:val="690C0AD2"/>
    <w:rsid w:val="6A3570DD"/>
    <w:rsid w:val="6AF84F7D"/>
    <w:rsid w:val="6B1C0206"/>
    <w:rsid w:val="6B716F79"/>
    <w:rsid w:val="6BC820BC"/>
    <w:rsid w:val="6BEB5D35"/>
    <w:rsid w:val="6C8944F6"/>
    <w:rsid w:val="6CBA4D49"/>
    <w:rsid w:val="6CD95B5C"/>
    <w:rsid w:val="6D6B4C02"/>
    <w:rsid w:val="6D7343FD"/>
    <w:rsid w:val="6E1F0F1A"/>
    <w:rsid w:val="6E6A5B85"/>
    <w:rsid w:val="6E904FAA"/>
    <w:rsid w:val="6E9D3CC0"/>
    <w:rsid w:val="6ECC68F4"/>
    <w:rsid w:val="6EDB14BD"/>
    <w:rsid w:val="6F3C2D6B"/>
    <w:rsid w:val="6F5027A5"/>
    <w:rsid w:val="6F6A3857"/>
    <w:rsid w:val="6F8A1AB8"/>
    <w:rsid w:val="6FBD3F27"/>
    <w:rsid w:val="6FD32932"/>
    <w:rsid w:val="6FF423FA"/>
    <w:rsid w:val="70481E10"/>
    <w:rsid w:val="70707E0A"/>
    <w:rsid w:val="70743520"/>
    <w:rsid w:val="709D5D9B"/>
    <w:rsid w:val="709F0B2C"/>
    <w:rsid w:val="70F3548B"/>
    <w:rsid w:val="711825E0"/>
    <w:rsid w:val="712F1C0B"/>
    <w:rsid w:val="71606E2E"/>
    <w:rsid w:val="71E35D60"/>
    <w:rsid w:val="721A015C"/>
    <w:rsid w:val="721B3E24"/>
    <w:rsid w:val="72376935"/>
    <w:rsid w:val="725E7991"/>
    <w:rsid w:val="726C3DB5"/>
    <w:rsid w:val="72914EEB"/>
    <w:rsid w:val="733C1E7E"/>
    <w:rsid w:val="733D2729"/>
    <w:rsid w:val="734A2799"/>
    <w:rsid w:val="73B66A0B"/>
    <w:rsid w:val="74374C88"/>
    <w:rsid w:val="7522670A"/>
    <w:rsid w:val="759A143C"/>
    <w:rsid w:val="766E2028"/>
    <w:rsid w:val="769D5130"/>
    <w:rsid w:val="76E820B4"/>
    <w:rsid w:val="772B27AF"/>
    <w:rsid w:val="77BA4C10"/>
    <w:rsid w:val="77EC5A43"/>
    <w:rsid w:val="7825575E"/>
    <w:rsid w:val="784724FE"/>
    <w:rsid w:val="78640095"/>
    <w:rsid w:val="78784B91"/>
    <w:rsid w:val="78FA71D2"/>
    <w:rsid w:val="79AE32A3"/>
    <w:rsid w:val="79B14243"/>
    <w:rsid w:val="79D242B9"/>
    <w:rsid w:val="7A4313FB"/>
    <w:rsid w:val="7AB531A2"/>
    <w:rsid w:val="7AF11170"/>
    <w:rsid w:val="7B2449DF"/>
    <w:rsid w:val="7B456D57"/>
    <w:rsid w:val="7B8D32CB"/>
    <w:rsid w:val="7C932226"/>
    <w:rsid w:val="7CBA1549"/>
    <w:rsid w:val="7CE037BB"/>
    <w:rsid w:val="7D281774"/>
    <w:rsid w:val="7D4E0F11"/>
    <w:rsid w:val="7E2F3133"/>
    <w:rsid w:val="7E493F71"/>
    <w:rsid w:val="7E6D023C"/>
    <w:rsid w:val="7EFC1948"/>
    <w:rsid w:val="7F141BE5"/>
    <w:rsid w:val="7F240E77"/>
    <w:rsid w:val="7F4D0314"/>
    <w:rsid w:val="7F620698"/>
    <w:rsid w:val="7FD04C0A"/>
    <w:rsid w:val="7FED5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Document Map"/>
    <w:basedOn w:val="1"/>
    <w:unhideWhenUsed/>
    <w:qFormat/>
    <w:uiPriority w:val="99"/>
    <w:rPr>
      <w:rFonts w:ascii="Microsoft YaHei UI" w:eastAsia="Microsoft YaHei UI"/>
      <w:sz w:val="18"/>
      <w:szCs w:val="18"/>
    </w:r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rPr>
  </w:style>
  <w:style w:type="paragraph" w:styleId="7">
    <w:name w:val="footer"/>
    <w:basedOn w:val="1"/>
    <w:semiHidden/>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22"/>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8089</Words>
  <Characters>8124</Characters>
  <Lines>0</Lines>
  <Paragraphs>0</Paragraphs>
  <TotalTime>20</TotalTime>
  <ScaleCrop>false</ScaleCrop>
  <LinksUpToDate>false</LinksUpToDate>
  <CharactersWithSpaces>8370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2023-12-11T08:06:00Z</dcterms:created>
  <dc:creator>admin</dc:creator>
  <cp:lastModifiedBy>zhk</cp:lastModifiedBy>
  <cp:lastPrinted>2026-08-14T10:41:00Z</cp:lastPrinted>
  <dcterms:modified xsi:type="dcterms:W3CDTF">2026-09-16T09:15:11Z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CAAAF64711E5461AAF1293D2E4A81DDA_13</vt:lpwstr>
  </property>
  <property fmtid="{D5CDD505-2E9C-101B-9397-08002B2CF9AE}" pid="4" name="KSOTemplateDocerSaveRecord">
    <vt:lpwstr>eyJoZGlkIjoiNDkzZmU1NzdkNDY1YmRmZGI1NGY5MWRmM2U2MzdhNzYiLCJ1c2VySWQiOiI3NTg0NTU2MDYifQ==</vt:lpwstr>
  </property>
</Properties>
</file>